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173A" w14:textId="0ACD69A1" w:rsidR="00C60CE4" w:rsidRPr="009E3EEF" w:rsidRDefault="00AC0077" w:rsidP="00EA4B88">
      <w:pPr>
        <w:rPr>
          <w:rFonts w:ascii="Aptos" w:hAnsi="Aptos" w:cs="Helvetica"/>
          <w:i/>
          <w:iCs/>
          <w:color w:val="7F7F7F" w:themeColor="text1" w:themeTint="80"/>
          <w:sz w:val="22"/>
          <w:szCs w:val="22"/>
        </w:rPr>
      </w:pPr>
      <w:r w:rsidRPr="009E3EEF">
        <w:rPr>
          <w:rFonts w:ascii="Aptos" w:hAnsi="Aptos" w:cs="Helvetica"/>
          <w:i/>
          <w:iCs/>
          <w:color w:val="7F7F7F" w:themeColor="text1" w:themeTint="80"/>
          <w:sz w:val="22"/>
          <w:szCs w:val="22"/>
        </w:rPr>
        <w:t>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responsibility or damages associated with or arising out of information provided. Employers seeking credit reports must provide additional notices pursuant to state law.</w:t>
      </w:r>
    </w:p>
    <w:p w14:paraId="055A0EC6" w14:textId="6AF567C4" w:rsidR="00AC0077" w:rsidRPr="009E3EEF" w:rsidRDefault="00AC0077" w:rsidP="00EA4B88">
      <w:pPr>
        <w:rPr>
          <w:rFonts w:ascii="Aptos" w:hAnsi="Aptos" w:cs="Calibri"/>
          <w:color w:val="7F7F7F" w:themeColor="text1" w:themeTint="80"/>
          <w:sz w:val="22"/>
          <w:szCs w:val="22"/>
        </w:rPr>
      </w:pPr>
    </w:p>
    <w:p w14:paraId="639ABFFD" w14:textId="0997430E" w:rsidR="00AC0077" w:rsidRPr="009E3EEF" w:rsidRDefault="00AC0077" w:rsidP="00AC0077">
      <w:pPr>
        <w:jc w:val="center"/>
        <w:rPr>
          <w:rFonts w:ascii="Aptos" w:hAnsi="Aptos" w:cs="Helvetica"/>
          <w:b/>
          <w:bCs/>
          <w:sz w:val="22"/>
          <w:szCs w:val="22"/>
        </w:rPr>
      </w:pPr>
      <w:r w:rsidRPr="009E3EEF">
        <w:rPr>
          <w:rFonts w:ascii="Aptos" w:hAnsi="Aptos" w:cs="Helvetica"/>
          <w:b/>
          <w:bCs/>
          <w:sz w:val="22"/>
          <w:szCs w:val="22"/>
        </w:rPr>
        <w:t>SAMPLE PRE-ADVERSE ACTION NOTICE</w:t>
      </w:r>
      <w:r w:rsidR="00610894" w:rsidRPr="009E3EEF">
        <w:rPr>
          <w:rFonts w:ascii="Aptos" w:hAnsi="Aptos" w:cs="Helvetica"/>
          <w:b/>
          <w:bCs/>
          <w:sz w:val="22"/>
          <w:szCs w:val="22"/>
        </w:rPr>
        <w:t xml:space="preserve"> (</w:t>
      </w:r>
      <w:r w:rsidR="00932D0D">
        <w:rPr>
          <w:rFonts w:ascii="Aptos" w:hAnsi="Aptos" w:cs="Helvetica"/>
          <w:b/>
          <w:bCs/>
          <w:sz w:val="22"/>
          <w:szCs w:val="22"/>
        </w:rPr>
        <w:t>NON-CALIFORNIA</w:t>
      </w:r>
      <w:r w:rsidR="009E3EEF">
        <w:rPr>
          <w:rFonts w:ascii="Aptos" w:hAnsi="Aptos" w:cs="Helvetica"/>
          <w:b/>
          <w:bCs/>
          <w:sz w:val="22"/>
          <w:szCs w:val="22"/>
        </w:rPr>
        <w:t>)</w:t>
      </w:r>
    </w:p>
    <w:p w14:paraId="0D71EA58" w14:textId="6637D82E" w:rsidR="00E307D8" w:rsidRPr="009E3EEF" w:rsidRDefault="00E307D8" w:rsidP="00E307D8">
      <w:pPr>
        <w:rPr>
          <w:rFonts w:ascii="Aptos" w:hAnsi="Aptos" w:cs="Helvetica"/>
          <w:sz w:val="22"/>
          <w:szCs w:val="22"/>
        </w:rPr>
      </w:pPr>
    </w:p>
    <w:p w14:paraId="076D4EFB" w14:textId="56DEBA39"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Date</w:t>
      </w:r>
    </w:p>
    <w:p w14:paraId="399B0036" w14:textId="0A63F9DA" w:rsidR="00E307D8" w:rsidRPr="009E3EEF" w:rsidRDefault="00E307D8" w:rsidP="00E307D8">
      <w:pPr>
        <w:rPr>
          <w:rFonts w:ascii="Aptos" w:hAnsi="Aptos" w:cs="Helvetica"/>
          <w:sz w:val="22"/>
          <w:szCs w:val="22"/>
          <w:highlight w:val="green"/>
        </w:rPr>
      </w:pPr>
    </w:p>
    <w:p w14:paraId="3874D8B1" w14:textId="6AA1BDF8"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NAME</w:t>
      </w:r>
    </w:p>
    <w:p w14:paraId="5A01BE64" w14:textId="2FA655A1"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ADDRESS</w:t>
      </w:r>
    </w:p>
    <w:p w14:paraId="1B2FC826" w14:textId="65F8A441" w:rsidR="00E307D8" w:rsidRPr="009E3EEF" w:rsidRDefault="00E307D8" w:rsidP="00E307D8">
      <w:pPr>
        <w:rPr>
          <w:rFonts w:ascii="Aptos" w:hAnsi="Aptos" w:cs="Helvetica"/>
          <w:sz w:val="22"/>
          <w:szCs w:val="22"/>
        </w:rPr>
      </w:pPr>
      <w:r w:rsidRPr="009E3EEF">
        <w:rPr>
          <w:rFonts w:ascii="Aptos" w:hAnsi="Aptos" w:cs="Helvetica"/>
          <w:sz w:val="22"/>
          <w:szCs w:val="22"/>
          <w:highlight w:val="green"/>
        </w:rPr>
        <w:t>CITY, ST ZIP</w:t>
      </w:r>
    </w:p>
    <w:p w14:paraId="0EC23FC3" w14:textId="4D14CFC4" w:rsidR="00E307D8" w:rsidRPr="009E3EEF" w:rsidRDefault="00E307D8" w:rsidP="00E307D8">
      <w:pPr>
        <w:rPr>
          <w:rFonts w:ascii="Aptos" w:hAnsi="Aptos" w:cs="Helvetica"/>
          <w:sz w:val="22"/>
          <w:szCs w:val="22"/>
        </w:rPr>
      </w:pPr>
    </w:p>
    <w:p w14:paraId="32736753" w14:textId="104F9BD2" w:rsidR="00E307D8" w:rsidRPr="009E3EEF" w:rsidRDefault="00E307D8" w:rsidP="00E307D8">
      <w:pPr>
        <w:rPr>
          <w:rFonts w:ascii="Aptos" w:hAnsi="Aptos" w:cs="Helvetica"/>
          <w:sz w:val="22"/>
          <w:szCs w:val="22"/>
        </w:rPr>
      </w:pPr>
    </w:p>
    <w:p w14:paraId="59197166" w14:textId="6EC750CD" w:rsidR="00E307D8" w:rsidRPr="009E3EEF" w:rsidRDefault="00E307D8" w:rsidP="00E307D8">
      <w:pPr>
        <w:rPr>
          <w:rFonts w:ascii="Aptos" w:hAnsi="Aptos" w:cs="Helvetica"/>
          <w:sz w:val="22"/>
          <w:szCs w:val="22"/>
        </w:rPr>
      </w:pPr>
      <w:r w:rsidRPr="009E3EEF">
        <w:rPr>
          <w:rFonts w:ascii="Aptos" w:hAnsi="Aptos" w:cs="Helvetica"/>
          <w:sz w:val="22"/>
          <w:szCs w:val="22"/>
        </w:rPr>
        <w:t xml:space="preserve">Dear </w:t>
      </w:r>
      <w:r w:rsidRPr="009E3EEF">
        <w:rPr>
          <w:rFonts w:ascii="Aptos" w:hAnsi="Aptos" w:cs="Helvetica"/>
          <w:sz w:val="22"/>
          <w:szCs w:val="22"/>
          <w:highlight w:val="green"/>
        </w:rPr>
        <w:t>____________________________________</w:t>
      </w:r>
      <w:r w:rsidRPr="009E3EEF">
        <w:rPr>
          <w:rFonts w:ascii="Aptos" w:hAnsi="Aptos" w:cs="Helvetica"/>
          <w:sz w:val="22"/>
          <w:szCs w:val="22"/>
        </w:rPr>
        <w:t>:</w:t>
      </w:r>
    </w:p>
    <w:p w14:paraId="6F73C736" w14:textId="47AE5914" w:rsidR="00E307D8" w:rsidRPr="009E3EEF" w:rsidRDefault="00E307D8" w:rsidP="00E307D8">
      <w:pPr>
        <w:rPr>
          <w:rFonts w:ascii="Aptos" w:hAnsi="Aptos" w:cs="Helvetica"/>
          <w:sz w:val="22"/>
          <w:szCs w:val="22"/>
        </w:rPr>
      </w:pPr>
    </w:p>
    <w:p w14:paraId="6167795E" w14:textId="7F700F6C" w:rsidR="00323A52" w:rsidRPr="009E3EEF" w:rsidRDefault="00323A52" w:rsidP="0073770E">
      <w:pPr>
        <w:rPr>
          <w:rFonts w:ascii="Aptos" w:hAnsi="Aptos" w:cs="Helvetica"/>
          <w:sz w:val="22"/>
          <w:szCs w:val="22"/>
          <w:highlight w:val="yellow"/>
        </w:rPr>
      </w:pPr>
      <w:r w:rsidRPr="009E3EEF">
        <w:rPr>
          <w:rFonts w:ascii="Aptos" w:hAnsi="Aptos" w:cs="Helvetica"/>
          <w:sz w:val="22"/>
          <w:szCs w:val="22"/>
        </w:rPr>
        <w:t xml:space="preserve">You recently authorized </w:t>
      </w:r>
      <w:r w:rsidRPr="009E3EEF">
        <w:rPr>
          <w:rFonts w:ascii="Aptos" w:hAnsi="Aptos" w:cs="Helvetica"/>
          <w:sz w:val="22"/>
          <w:szCs w:val="22"/>
          <w:highlight w:val="green"/>
        </w:rPr>
        <w:t>[Employer]</w:t>
      </w:r>
      <w:r w:rsidRPr="009E3EEF">
        <w:rPr>
          <w:rFonts w:ascii="Aptos" w:hAnsi="Aptos" w:cs="Helvetica"/>
          <w:sz w:val="22"/>
          <w:szCs w:val="22"/>
        </w:rPr>
        <w:t xml:space="preserve"> (the “Company”) to obtain consumer reports and/or investigative consumer reports about you from a consumer reporting agency. The Company is considering </w:t>
      </w:r>
      <w:proofErr w:type="gramStart"/>
      <w:r w:rsidRPr="009E3EEF">
        <w:rPr>
          <w:rFonts w:ascii="Aptos" w:hAnsi="Aptos" w:cs="Helvetica"/>
          <w:sz w:val="22"/>
          <w:szCs w:val="22"/>
        </w:rPr>
        <w:t>taking action</w:t>
      </w:r>
      <w:proofErr w:type="gramEnd"/>
      <w:r w:rsidRPr="009E3EEF">
        <w:rPr>
          <w:rFonts w:ascii="Aptos" w:hAnsi="Aptos" w:cs="Helvetica"/>
          <w:sz w:val="22"/>
          <w:szCs w:val="22"/>
        </w:rPr>
        <w:t xml:space="preserve"> based, in whole or in part, on information in such report(s), </w:t>
      </w:r>
      <w:r w:rsidR="0073770E" w:rsidRPr="009E3EEF">
        <w:rPr>
          <w:rFonts w:ascii="Aptos" w:hAnsi="Aptos" w:cs="Helvetica"/>
          <w:sz w:val="22"/>
          <w:szCs w:val="22"/>
          <w:highlight w:val="yellow"/>
        </w:rPr>
        <w:t xml:space="preserve">including the following specific </w:t>
      </w:r>
      <w:r w:rsidR="000C2C98">
        <w:rPr>
          <w:rFonts w:ascii="Aptos" w:hAnsi="Aptos" w:cs="Helvetica"/>
          <w:sz w:val="22"/>
          <w:szCs w:val="22"/>
          <w:highlight w:val="yellow"/>
        </w:rPr>
        <w:t xml:space="preserve">criminal history </w:t>
      </w:r>
      <w:r w:rsidR="0073770E" w:rsidRPr="009E3EEF">
        <w:rPr>
          <w:rFonts w:ascii="Aptos" w:hAnsi="Aptos" w:cs="Helvetica"/>
          <w:sz w:val="22"/>
          <w:szCs w:val="22"/>
          <w:highlight w:val="yellow"/>
        </w:rPr>
        <w:t>items identified in the report:</w:t>
      </w:r>
    </w:p>
    <w:p w14:paraId="45A0F89C" w14:textId="77777777" w:rsidR="003518DC" w:rsidRPr="009E3EEF" w:rsidRDefault="003518DC" w:rsidP="00323A52">
      <w:pPr>
        <w:rPr>
          <w:rFonts w:ascii="Aptos" w:hAnsi="Aptos" w:cs="Helvetica"/>
          <w:sz w:val="22"/>
          <w:szCs w:val="22"/>
          <w:highlight w:val="yellow"/>
        </w:rPr>
      </w:pPr>
    </w:p>
    <w:p w14:paraId="59A7EAAE" w14:textId="0EFAB55B" w:rsidR="00323A52" w:rsidRPr="009E3EEF" w:rsidRDefault="003518DC" w:rsidP="003518DC">
      <w:pPr>
        <w:pStyle w:val="ListParagraph"/>
        <w:numPr>
          <w:ilvl w:val="0"/>
          <w:numId w:val="8"/>
        </w:numPr>
        <w:rPr>
          <w:rFonts w:ascii="Aptos" w:hAnsi="Aptos" w:cs="Helvetica"/>
          <w:sz w:val="22"/>
          <w:szCs w:val="22"/>
          <w:highlight w:val="yellow"/>
        </w:rPr>
      </w:pPr>
      <w:r w:rsidRPr="009E3EEF">
        <w:rPr>
          <w:rFonts w:ascii="Aptos" w:hAnsi="Aptos" w:cs="Helvetica"/>
          <w:sz w:val="22"/>
          <w:szCs w:val="22"/>
          <w:highlight w:val="yellow"/>
        </w:rPr>
        <w:t>[I</w:t>
      </w:r>
      <w:r w:rsidR="00B10564" w:rsidRPr="009E3EEF">
        <w:rPr>
          <w:rFonts w:ascii="Aptos" w:hAnsi="Aptos" w:cs="Helvetica"/>
          <w:sz w:val="22"/>
          <w:szCs w:val="22"/>
          <w:highlight w:val="yellow"/>
        </w:rPr>
        <w:t>DENTIFY SPECIFIC ITEM(S)</w:t>
      </w:r>
      <w:r w:rsidR="00323A52" w:rsidRPr="009E3EEF">
        <w:rPr>
          <w:rFonts w:ascii="Aptos" w:hAnsi="Aptos" w:cs="Helvetica"/>
          <w:sz w:val="22"/>
          <w:szCs w:val="22"/>
          <w:highlight w:val="yellow"/>
        </w:rPr>
        <w:t>]</w:t>
      </w:r>
      <w:r w:rsidR="00503F38" w:rsidRPr="009E3EEF">
        <w:rPr>
          <w:rFonts w:ascii="Aptos" w:hAnsi="Aptos" w:cs="Helvetica"/>
          <w:sz w:val="22"/>
          <w:szCs w:val="22"/>
          <w:highlight w:val="yellow"/>
        </w:rPr>
        <w:t xml:space="preserve"> </w:t>
      </w:r>
      <w:r w:rsidR="00503F38" w:rsidRPr="009E3EEF">
        <w:rPr>
          <w:rStyle w:val="FootnoteReference"/>
          <w:rFonts w:ascii="Aptos" w:hAnsi="Aptos" w:cs="Helvetica"/>
          <w:sz w:val="22"/>
          <w:szCs w:val="22"/>
          <w:highlight w:val="yellow"/>
        </w:rPr>
        <w:footnoteReference w:id="2"/>
      </w:r>
    </w:p>
    <w:p w14:paraId="52DD4DCD" w14:textId="77777777" w:rsidR="00840470" w:rsidRPr="009E3EEF" w:rsidRDefault="00840470" w:rsidP="00D31123">
      <w:pPr>
        <w:rPr>
          <w:rFonts w:ascii="Aptos" w:hAnsi="Aptos" w:cs="Helvetica"/>
          <w:sz w:val="22"/>
          <w:szCs w:val="22"/>
        </w:rPr>
      </w:pPr>
    </w:p>
    <w:p w14:paraId="0F41B226" w14:textId="51E0BE3A" w:rsidR="00D31123" w:rsidRPr="009E3EEF" w:rsidRDefault="00D31123" w:rsidP="00955EB0">
      <w:pPr>
        <w:rPr>
          <w:rFonts w:ascii="Aptos" w:hAnsi="Aptos" w:cs="Helvetica"/>
          <w:sz w:val="22"/>
          <w:szCs w:val="22"/>
        </w:rPr>
      </w:pPr>
      <w:r w:rsidRPr="009E3EEF">
        <w:rPr>
          <w:rFonts w:ascii="Aptos" w:hAnsi="Aptos" w:cs="Helvetica"/>
          <w:sz w:val="22"/>
          <w:szCs w:val="22"/>
        </w:rPr>
        <w:t xml:space="preserve">Enclosed please find </w:t>
      </w:r>
      <w:r w:rsidR="00BC7CB6" w:rsidRPr="009E3EEF">
        <w:rPr>
          <w:rFonts w:ascii="Aptos" w:hAnsi="Aptos" w:cs="Helvetica"/>
          <w:sz w:val="22"/>
          <w:szCs w:val="22"/>
        </w:rPr>
        <w:t xml:space="preserve">(1) a copy of the report we obtained from </w:t>
      </w:r>
      <w:r w:rsidR="00AF3601" w:rsidRPr="009E3EEF">
        <w:rPr>
          <w:rFonts w:ascii="Aptos" w:hAnsi="Aptos" w:cs="Helvetica"/>
          <w:b/>
          <w:bCs/>
          <w:sz w:val="22"/>
          <w:szCs w:val="22"/>
        </w:rPr>
        <w:t>DISA Global Solutions, 11740 Katy Freeway, Suite 900, Houston, TX 77079, (800) 752-6432</w:t>
      </w:r>
      <w:r w:rsidR="007A4D3D" w:rsidRPr="009E3EEF">
        <w:rPr>
          <w:rFonts w:ascii="Aptos" w:hAnsi="Aptos" w:cs="Helvetica"/>
          <w:b/>
          <w:bCs/>
          <w:sz w:val="22"/>
          <w:szCs w:val="22"/>
        </w:rPr>
        <w:t xml:space="preserve">, </w:t>
      </w:r>
      <w:hyperlink r:id="rId11" w:history="1">
        <w:r w:rsidR="007A4D3D" w:rsidRPr="009E3EEF">
          <w:rPr>
            <w:rStyle w:val="Hyperlink"/>
            <w:rFonts w:ascii="Aptos" w:hAnsi="Aptos" w:cs="Helvetica"/>
            <w:sz w:val="22"/>
            <w:szCs w:val="22"/>
          </w:rPr>
          <w:t>www.disa.com</w:t>
        </w:r>
      </w:hyperlink>
      <w:r w:rsidR="007A4D3D" w:rsidRPr="009E3EEF">
        <w:rPr>
          <w:rFonts w:ascii="Aptos" w:hAnsi="Aptos" w:cs="Helvetica"/>
          <w:sz w:val="22"/>
          <w:szCs w:val="22"/>
        </w:rPr>
        <w:t xml:space="preserve">; (2) </w:t>
      </w:r>
      <w:r w:rsidR="007A4D3D" w:rsidRPr="009E3EEF">
        <w:rPr>
          <w:rFonts w:ascii="Aptos" w:hAnsi="Aptos" w:cs="Helvetica"/>
          <w:i/>
          <w:iCs/>
          <w:sz w:val="22"/>
          <w:szCs w:val="22"/>
        </w:rPr>
        <w:t>A Summary of Your Rights Under the Fair Credit Reporting Act</w:t>
      </w:r>
      <w:r w:rsidR="00E73A37" w:rsidRPr="009E3EEF">
        <w:rPr>
          <w:rFonts w:ascii="Aptos" w:hAnsi="Aptos" w:cs="Helvetica"/>
          <w:sz w:val="22"/>
          <w:szCs w:val="22"/>
        </w:rPr>
        <w:t xml:space="preserve">, </w:t>
      </w:r>
      <w:r w:rsidR="00840470" w:rsidRPr="009E3EEF">
        <w:rPr>
          <w:rFonts w:ascii="Aptos" w:hAnsi="Aptos" w:cs="Helvetica"/>
          <w:sz w:val="22"/>
          <w:szCs w:val="22"/>
        </w:rPr>
        <w:t>and</w:t>
      </w:r>
      <w:r w:rsidR="00E73A37" w:rsidRPr="009E3EEF">
        <w:rPr>
          <w:rFonts w:ascii="Aptos" w:hAnsi="Aptos" w:cs="Helvetica"/>
          <w:sz w:val="22"/>
          <w:szCs w:val="22"/>
        </w:rPr>
        <w:t xml:space="preserve"> (3)</w:t>
      </w:r>
      <w:r w:rsidR="00955EB0" w:rsidRPr="009E3EEF">
        <w:rPr>
          <w:rFonts w:ascii="Aptos" w:hAnsi="Aptos" w:cs="Helvetica"/>
          <w:sz w:val="22"/>
          <w:szCs w:val="22"/>
        </w:rPr>
        <w:t xml:space="preserve"> </w:t>
      </w:r>
      <w:r w:rsidR="00840470" w:rsidRPr="009E3EEF">
        <w:rPr>
          <w:rFonts w:ascii="Aptos" w:hAnsi="Aptos" w:cs="Helvetica"/>
          <w:sz w:val="22"/>
          <w:szCs w:val="22"/>
        </w:rPr>
        <w:t xml:space="preserve">any applicable state or local notices (as described at the end of this letter).  </w:t>
      </w:r>
    </w:p>
    <w:p w14:paraId="069C34DA" w14:textId="22072031" w:rsidR="00E307D8" w:rsidRPr="009E3EEF" w:rsidRDefault="00E307D8" w:rsidP="00E307D8">
      <w:pPr>
        <w:rPr>
          <w:rFonts w:ascii="Aptos" w:hAnsi="Aptos" w:cs="Helvetica"/>
          <w:sz w:val="22"/>
          <w:szCs w:val="22"/>
        </w:rPr>
      </w:pPr>
    </w:p>
    <w:p w14:paraId="57E11B6F" w14:textId="77777777" w:rsidR="00782C73" w:rsidRPr="009E3EEF" w:rsidRDefault="00782C73" w:rsidP="00782C73">
      <w:pPr>
        <w:rPr>
          <w:rFonts w:ascii="Aptos" w:hAnsi="Aptos" w:cs="Helvetica"/>
          <w:sz w:val="22"/>
          <w:szCs w:val="22"/>
        </w:rPr>
      </w:pPr>
      <w:r w:rsidRPr="009E3EEF">
        <w:rPr>
          <w:rFonts w:ascii="Aptos" w:hAnsi="Aptos" w:cs="Helvetica"/>
          <w:sz w:val="22"/>
          <w:szCs w:val="22"/>
        </w:rPr>
        <w:t>If you wish to dispute the accuracy of the information in the report directly with the consumer reporting agency (i.e., the source of the information contained in the report), you should contact the agency identified above.</w:t>
      </w:r>
    </w:p>
    <w:p w14:paraId="71E65B6C" w14:textId="77777777" w:rsidR="00782C73" w:rsidRPr="009E3EEF" w:rsidRDefault="00782C73" w:rsidP="00782C73">
      <w:pPr>
        <w:rPr>
          <w:rFonts w:ascii="Aptos" w:hAnsi="Aptos" w:cs="Helvetica"/>
          <w:sz w:val="22"/>
          <w:szCs w:val="22"/>
        </w:rPr>
      </w:pPr>
    </w:p>
    <w:p w14:paraId="39411B40" w14:textId="77777777" w:rsidR="004461DA" w:rsidRPr="009E3EEF" w:rsidRDefault="004461DA" w:rsidP="004461DA">
      <w:pPr>
        <w:rPr>
          <w:rFonts w:ascii="Aptos" w:hAnsi="Aptos" w:cs="Helvetica"/>
          <w:sz w:val="22"/>
          <w:szCs w:val="22"/>
        </w:rPr>
      </w:pPr>
      <w:r w:rsidRPr="009E3EEF">
        <w:rPr>
          <w:rFonts w:ascii="Aptos" w:hAnsi="Aptos" w:cs="Helvetica"/>
          <w:sz w:val="22"/>
          <w:szCs w:val="22"/>
        </w:rPr>
        <w:t>If you believe that there is additional information that may help us better evaluate your fitness for this position, including evidence challenging the accuracy of the conviction history report or evidence of rehabilitation or mitigating circumstances, please promptly contact us by</w:t>
      </w:r>
      <w:r>
        <w:rPr>
          <w:rFonts w:ascii="Aptos" w:hAnsi="Aptos" w:cs="Helvetica"/>
          <w:sz w:val="22"/>
          <w:szCs w:val="22"/>
        </w:rPr>
        <w:t xml:space="preserve"> phone at</w:t>
      </w:r>
      <w:r w:rsidRPr="009E3EEF">
        <w:rPr>
          <w:rFonts w:ascii="Aptos" w:hAnsi="Aptos" w:cs="Helvetica"/>
          <w:sz w:val="22"/>
          <w:szCs w:val="22"/>
        </w:rPr>
        <w:t xml:space="preserve"> </w:t>
      </w:r>
      <w:r w:rsidRPr="009E3EEF">
        <w:rPr>
          <w:rFonts w:ascii="Aptos" w:hAnsi="Aptos" w:cs="Helvetica"/>
          <w:sz w:val="22"/>
          <w:szCs w:val="22"/>
          <w:highlight w:val="green"/>
        </w:rPr>
        <w:t>[</w:t>
      </w:r>
      <w:r>
        <w:rPr>
          <w:rFonts w:ascii="Aptos" w:hAnsi="Aptos" w:cs="Helvetica"/>
          <w:sz w:val="22"/>
          <w:szCs w:val="22"/>
          <w:highlight w:val="green"/>
        </w:rPr>
        <w:t>EMPLOYER</w:t>
      </w:r>
      <w:r w:rsidRPr="009E3EEF">
        <w:rPr>
          <w:rFonts w:ascii="Aptos" w:hAnsi="Aptos" w:cs="Helvetica"/>
          <w:sz w:val="22"/>
          <w:szCs w:val="22"/>
          <w:highlight w:val="green"/>
        </w:rPr>
        <w:t xml:space="preserve"> PHONE NUMBER]</w:t>
      </w:r>
      <w:r>
        <w:rPr>
          <w:rFonts w:ascii="Aptos" w:hAnsi="Aptos" w:cs="Helvetica"/>
          <w:sz w:val="22"/>
          <w:szCs w:val="22"/>
        </w:rPr>
        <w:t xml:space="preserve"> or email at </w:t>
      </w:r>
      <w:r w:rsidRPr="00496416">
        <w:rPr>
          <w:rFonts w:ascii="Aptos" w:hAnsi="Aptos" w:cs="Helvetica"/>
          <w:sz w:val="22"/>
          <w:szCs w:val="22"/>
          <w:highlight w:val="green"/>
        </w:rPr>
        <w:t>[</w:t>
      </w:r>
      <w:r>
        <w:rPr>
          <w:rFonts w:ascii="Aptos" w:hAnsi="Aptos" w:cs="Helvetica"/>
          <w:sz w:val="22"/>
          <w:szCs w:val="22"/>
          <w:highlight w:val="green"/>
        </w:rPr>
        <w:t>EMPLOYER</w:t>
      </w:r>
      <w:r w:rsidRPr="00496416">
        <w:rPr>
          <w:rFonts w:ascii="Aptos" w:hAnsi="Aptos" w:cs="Helvetica"/>
          <w:sz w:val="22"/>
          <w:szCs w:val="22"/>
          <w:highlight w:val="green"/>
        </w:rPr>
        <w:t xml:space="preserve"> EMAIL ADDRESS]</w:t>
      </w:r>
      <w:r>
        <w:rPr>
          <w:rFonts w:ascii="Aptos" w:hAnsi="Aptos" w:cs="Helvetica"/>
          <w:sz w:val="22"/>
          <w:szCs w:val="22"/>
        </w:rPr>
        <w:t>.</w:t>
      </w:r>
      <w:r w:rsidRPr="009E3EEF">
        <w:rPr>
          <w:rFonts w:ascii="Aptos" w:hAnsi="Aptos" w:cs="Helvetica"/>
          <w:sz w:val="22"/>
          <w:szCs w:val="22"/>
        </w:rPr>
        <w:t xml:space="preserve"> </w:t>
      </w:r>
      <w:r>
        <w:rPr>
          <w:rFonts w:ascii="Aptos" w:hAnsi="Aptos" w:cs="Helvetica"/>
          <w:sz w:val="22"/>
          <w:szCs w:val="22"/>
        </w:rPr>
        <w:t xml:space="preserve">Evidence of rehabilitation may include, among others, completion of </w:t>
      </w:r>
      <w:r w:rsidRPr="00DA0A38">
        <w:rPr>
          <w:rFonts w:ascii="Aptos" w:hAnsi="Aptos" w:cs="Helvetica"/>
          <w:sz w:val="22"/>
          <w:szCs w:val="22"/>
        </w:rPr>
        <w:t>mental health or substance use disorder treatment program, job training program, or a GED or post-secondary education program, service to the community, work history in a related field since the time of the conviction or incarceration, or any active occupational licensure, commercial driver licensure, or other licensure necessary to perform the specific duties of the job. We will evaluate the information in your report and that you provide in accordance with applicable law.</w:t>
      </w:r>
    </w:p>
    <w:p w14:paraId="56073760" w14:textId="77777777" w:rsidR="009E3EEF" w:rsidRPr="009E3EEF" w:rsidRDefault="009E3EEF" w:rsidP="00782C73">
      <w:pPr>
        <w:rPr>
          <w:rFonts w:ascii="Aptos" w:hAnsi="Aptos" w:cs="Helvetica"/>
          <w:sz w:val="22"/>
          <w:szCs w:val="22"/>
        </w:rPr>
      </w:pPr>
    </w:p>
    <w:p w14:paraId="029ABB1E" w14:textId="77777777" w:rsidR="006571E2" w:rsidRPr="009E3EEF" w:rsidRDefault="006571E2" w:rsidP="006571E2">
      <w:pPr>
        <w:rPr>
          <w:rFonts w:ascii="Aptos" w:hAnsi="Aptos" w:cs="Helvetica"/>
          <w:sz w:val="22"/>
          <w:szCs w:val="22"/>
        </w:rPr>
      </w:pPr>
      <w:r w:rsidRPr="009E3EEF">
        <w:rPr>
          <w:rFonts w:ascii="Aptos" w:hAnsi="Aptos" w:cs="Helvetica"/>
          <w:b/>
          <w:bCs/>
          <w:sz w:val="22"/>
          <w:szCs w:val="22"/>
          <w:u w:val="single"/>
        </w:rPr>
        <w:t>Deadline to Respond:</w:t>
      </w:r>
      <w:r w:rsidRPr="009E3EEF">
        <w:rPr>
          <w:rFonts w:ascii="Aptos" w:hAnsi="Aptos" w:cs="Helvetica"/>
          <w:sz w:val="22"/>
          <w:szCs w:val="22"/>
        </w:rPr>
        <w:t xml:space="preserve"> If we do not hear from you within the time periods listed below, we will make our hiring determination based on the information currently available to us. </w:t>
      </w:r>
    </w:p>
    <w:p w14:paraId="05090E1F" w14:textId="77777777" w:rsidR="006571E2" w:rsidRPr="009E3EEF" w:rsidRDefault="006571E2" w:rsidP="006571E2">
      <w:pPr>
        <w:rPr>
          <w:rFonts w:ascii="Aptos" w:hAnsi="Aptos" w:cs="Helvetica"/>
          <w:sz w:val="22"/>
          <w:szCs w:val="22"/>
        </w:rPr>
      </w:pPr>
    </w:p>
    <w:p w14:paraId="476F72C9" w14:textId="77777777" w:rsidR="006571E2" w:rsidRDefault="006571E2" w:rsidP="006571E2">
      <w:pPr>
        <w:pStyle w:val="ListParagraph"/>
        <w:numPr>
          <w:ilvl w:val="0"/>
          <w:numId w:val="8"/>
        </w:numPr>
        <w:rPr>
          <w:rFonts w:ascii="Aptos" w:hAnsi="Aptos" w:cs="Helvetica"/>
          <w:sz w:val="22"/>
          <w:szCs w:val="22"/>
        </w:rPr>
      </w:pPr>
      <w:r>
        <w:rPr>
          <w:rFonts w:ascii="Aptos" w:hAnsi="Aptos" w:cs="Helvetica"/>
          <w:b/>
          <w:bCs/>
          <w:sz w:val="22"/>
          <w:szCs w:val="22"/>
        </w:rPr>
        <w:t xml:space="preserve">All applicants and residents if the preliminary decision is </w:t>
      </w:r>
      <w:r>
        <w:rPr>
          <w:rFonts w:ascii="Aptos" w:hAnsi="Aptos" w:cs="Helvetica"/>
          <w:b/>
          <w:bCs/>
          <w:sz w:val="22"/>
          <w:szCs w:val="22"/>
          <w:u w:val="single"/>
        </w:rPr>
        <w:t>not</w:t>
      </w:r>
      <w:r>
        <w:rPr>
          <w:rFonts w:ascii="Aptos" w:hAnsi="Aptos" w:cs="Helvetica"/>
          <w:b/>
          <w:bCs/>
          <w:sz w:val="22"/>
          <w:szCs w:val="22"/>
        </w:rPr>
        <w:t xml:space="preserve"> based on criminal history:</w:t>
      </w:r>
      <w:r>
        <w:rPr>
          <w:rFonts w:ascii="Aptos" w:hAnsi="Aptos" w:cs="Helvetica"/>
          <w:sz w:val="22"/>
          <w:szCs w:val="22"/>
        </w:rPr>
        <w:t xml:space="preserve"> five (5) business days from the date you receive this letter. </w:t>
      </w:r>
    </w:p>
    <w:p w14:paraId="2E0F4A87" w14:textId="77777777" w:rsidR="006571E2" w:rsidRDefault="006571E2" w:rsidP="006571E2">
      <w:pPr>
        <w:rPr>
          <w:rFonts w:ascii="Aptos" w:hAnsi="Aptos" w:cs="Helvetica"/>
          <w:sz w:val="22"/>
          <w:szCs w:val="22"/>
        </w:rPr>
      </w:pPr>
    </w:p>
    <w:p w14:paraId="1F89CE69" w14:textId="7C857BFC" w:rsidR="00E81C12" w:rsidRDefault="006571E2" w:rsidP="006571E2">
      <w:pPr>
        <w:pStyle w:val="ListParagraph"/>
        <w:numPr>
          <w:ilvl w:val="0"/>
          <w:numId w:val="8"/>
        </w:numPr>
        <w:rPr>
          <w:rFonts w:ascii="Aptos" w:hAnsi="Aptos" w:cs="Helvetica"/>
          <w:sz w:val="22"/>
          <w:szCs w:val="22"/>
        </w:rPr>
      </w:pPr>
      <w:r w:rsidRPr="006571E2">
        <w:rPr>
          <w:rFonts w:ascii="Aptos" w:hAnsi="Aptos" w:cs="Helvetica"/>
          <w:b/>
          <w:bCs/>
          <w:sz w:val="22"/>
          <w:szCs w:val="22"/>
        </w:rPr>
        <w:lastRenderedPageBreak/>
        <w:t xml:space="preserve">If the preliminary decision </w:t>
      </w:r>
      <w:r w:rsidRPr="006571E2">
        <w:rPr>
          <w:rFonts w:ascii="Aptos" w:hAnsi="Aptos" w:cs="Helvetica"/>
          <w:b/>
          <w:bCs/>
          <w:sz w:val="22"/>
          <w:szCs w:val="22"/>
          <w:u w:val="single"/>
        </w:rPr>
        <w:t>is</w:t>
      </w:r>
      <w:r w:rsidRPr="006571E2">
        <w:rPr>
          <w:rFonts w:ascii="Aptos" w:hAnsi="Aptos" w:cs="Helvetica"/>
          <w:b/>
          <w:bCs/>
          <w:sz w:val="22"/>
          <w:szCs w:val="22"/>
        </w:rPr>
        <w:t xml:space="preserve"> based on criminal history:</w:t>
      </w:r>
      <w:r w:rsidR="000C6F74">
        <w:rPr>
          <w:rFonts w:ascii="Aptos" w:hAnsi="Aptos" w:cs="Helvetica"/>
          <w:b/>
          <w:bCs/>
          <w:sz w:val="22"/>
          <w:szCs w:val="22"/>
        </w:rPr>
        <w:t xml:space="preserve"> </w:t>
      </w:r>
      <w:r w:rsidR="000C6F74">
        <w:rPr>
          <w:rFonts w:ascii="Aptos" w:hAnsi="Aptos" w:cs="Helvetica"/>
          <w:sz w:val="22"/>
          <w:szCs w:val="22"/>
        </w:rPr>
        <w:t>five (5) business days from the day that you receive this letter (seven (7) days for applicants residing in Prince George’s County, MD or Montgomery County, MD; ten (10) business days in Philadelphia, PA).</w:t>
      </w:r>
    </w:p>
    <w:p w14:paraId="297A460D" w14:textId="77777777" w:rsidR="000C6F74" w:rsidRPr="000C6F74" w:rsidRDefault="000C6F74" w:rsidP="000C6F74">
      <w:pPr>
        <w:pStyle w:val="ListParagraph"/>
        <w:rPr>
          <w:rFonts w:ascii="Aptos" w:hAnsi="Aptos" w:cs="Helvetica"/>
          <w:sz w:val="22"/>
          <w:szCs w:val="22"/>
        </w:rPr>
      </w:pPr>
    </w:p>
    <w:p w14:paraId="51F7C62B" w14:textId="77777777" w:rsidR="000C6F74" w:rsidRPr="000C6F74" w:rsidRDefault="000C6F74" w:rsidP="000C6F74">
      <w:pPr>
        <w:rPr>
          <w:rFonts w:ascii="Aptos" w:hAnsi="Aptos" w:cs="Helvetica"/>
          <w:sz w:val="22"/>
          <w:szCs w:val="22"/>
        </w:rPr>
      </w:pPr>
    </w:p>
    <w:p w14:paraId="51ABE74B" w14:textId="77777777" w:rsidR="002D48FE" w:rsidRDefault="002D48FE" w:rsidP="002D48FE">
      <w:pPr>
        <w:rPr>
          <w:rFonts w:ascii="Aptos" w:hAnsi="Aptos" w:cs="Helvetica"/>
          <w:sz w:val="22"/>
          <w:szCs w:val="22"/>
        </w:rPr>
      </w:pPr>
      <w:r>
        <w:rPr>
          <w:rFonts w:ascii="Aptos" w:hAnsi="Aptos" w:cs="Helvetica"/>
          <w:b/>
          <w:bCs/>
          <w:sz w:val="22"/>
          <w:szCs w:val="22"/>
          <w:u w:val="single"/>
        </w:rPr>
        <w:t>Additional State and Local Information If the Preliminary Decision is Based on Criminal History</w:t>
      </w:r>
    </w:p>
    <w:p w14:paraId="4AD504EF" w14:textId="77777777" w:rsidR="002D48FE" w:rsidRDefault="002D48FE" w:rsidP="002D48FE">
      <w:pPr>
        <w:rPr>
          <w:rFonts w:ascii="Aptos" w:hAnsi="Aptos" w:cs="Helvetica"/>
          <w:sz w:val="22"/>
          <w:szCs w:val="22"/>
        </w:rPr>
      </w:pPr>
    </w:p>
    <w:p w14:paraId="736D5DBB" w14:textId="77777777" w:rsidR="002D48FE" w:rsidRPr="00630B7A" w:rsidRDefault="002D48FE" w:rsidP="002D48FE">
      <w:pPr>
        <w:pStyle w:val="ListParagraph"/>
        <w:numPr>
          <w:ilvl w:val="0"/>
          <w:numId w:val="8"/>
        </w:numPr>
        <w:rPr>
          <w:rFonts w:ascii="Aptos" w:hAnsi="Aptos" w:cs="Helvetica"/>
          <w:sz w:val="22"/>
          <w:szCs w:val="22"/>
        </w:rPr>
      </w:pPr>
      <w:r>
        <w:rPr>
          <w:rFonts w:ascii="Aptos" w:hAnsi="Aptos" w:cs="Helvetica"/>
          <w:sz w:val="22"/>
          <w:szCs w:val="22"/>
          <w:u w:val="single"/>
        </w:rPr>
        <w:t>Illinois Applicants, Employees, and Residents:</w:t>
      </w:r>
      <w:r>
        <w:rPr>
          <w:rFonts w:ascii="Aptos" w:hAnsi="Aptos" w:cs="Helvetica"/>
          <w:sz w:val="22"/>
          <w:szCs w:val="22"/>
        </w:rPr>
        <w:t xml:space="preserve"> </w:t>
      </w:r>
      <w:r w:rsidRPr="00630B7A">
        <w:rPr>
          <w:rFonts w:ascii="Aptos" w:hAnsi="Aptos" w:cs="Helvetica"/>
          <w:sz w:val="22"/>
          <w:szCs w:val="22"/>
        </w:rPr>
        <w:t xml:space="preserve">The criminal history item(s) identified above may result in adverse action because </w:t>
      </w:r>
      <w:r w:rsidRPr="00630B7A">
        <w:rPr>
          <w:rFonts w:ascii="Aptos" w:hAnsi="Aptos" w:cs="Helvetica"/>
          <w:sz w:val="22"/>
          <w:szCs w:val="22"/>
          <w:highlight w:val="yellow"/>
        </w:rPr>
        <w:t>[INSERT REASONING EXPLAINING WHY RECORDS ARE SUBSTANTIALLY JOB RELATED AND/OR PRESENT AN UNREASONABLE RISK TO PROPERTY OR THE SAFETY/WELFARE OF SPECIFIC INDIVIDUALS OR THE GENERAL PUBLIC].</w:t>
      </w:r>
      <w:r>
        <w:rPr>
          <w:rFonts w:ascii="Aptos" w:hAnsi="Aptos" w:cs="Helvetica"/>
          <w:sz w:val="22"/>
          <w:szCs w:val="22"/>
          <w:u w:val="single"/>
        </w:rPr>
        <w:t xml:space="preserve">  </w:t>
      </w:r>
    </w:p>
    <w:p w14:paraId="45B1D4AE" w14:textId="77777777" w:rsidR="002D48FE" w:rsidRPr="00630B7A" w:rsidRDefault="002D48FE" w:rsidP="002D48FE">
      <w:pPr>
        <w:pStyle w:val="ListParagraph"/>
        <w:numPr>
          <w:ilvl w:val="0"/>
          <w:numId w:val="8"/>
        </w:numPr>
        <w:rPr>
          <w:rFonts w:ascii="Aptos" w:hAnsi="Aptos" w:cs="Helvetica"/>
          <w:sz w:val="22"/>
          <w:szCs w:val="22"/>
        </w:rPr>
      </w:pPr>
      <w:r>
        <w:rPr>
          <w:rFonts w:ascii="Aptos" w:hAnsi="Aptos" w:cs="Helvetica"/>
          <w:sz w:val="22"/>
          <w:szCs w:val="22"/>
          <w:u w:val="single"/>
        </w:rPr>
        <w:t>Philadelphia Applicants, Employees, and Residents:</w:t>
      </w:r>
      <w:r>
        <w:rPr>
          <w:rFonts w:ascii="Aptos" w:hAnsi="Aptos" w:cs="Helvetica"/>
          <w:sz w:val="22"/>
          <w:szCs w:val="22"/>
        </w:rPr>
        <w:t xml:space="preserve"> </w:t>
      </w:r>
      <w:r w:rsidRPr="00AB5387">
        <w:rPr>
          <w:rFonts w:ascii="Aptos" w:hAnsi="Aptos" w:cs="Helvetica"/>
          <w:sz w:val="22"/>
          <w:szCs w:val="22"/>
        </w:rPr>
        <w:t>You have the right to file a complaint with the Philadelphia Commission on Human Relations. Additional information about your rights under the Philadelphia Fair Chance Hiring Law can be found at the link below.</w:t>
      </w:r>
    </w:p>
    <w:p w14:paraId="745A156E" w14:textId="77777777" w:rsidR="00932D0D" w:rsidRDefault="00932D0D" w:rsidP="00BC2BC3">
      <w:pPr>
        <w:rPr>
          <w:rFonts w:ascii="Aptos" w:hAnsi="Aptos" w:cs="Helvetica"/>
          <w:sz w:val="22"/>
          <w:szCs w:val="22"/>
        </w:rPr>
      </w:pPr>
    </w:p>
    <w:p w14:paraId="5B1C5536" w14:textId="77777777" w:rsidR="00932D0D" w:rsidRPr="009E3EEF" w:rsidRDefault="00932D0D" w:rsidP="00BC2BC3">
      <w:pPr>
        <w:rPr>
          <w:rFonts w:ascii="Aptos" w:hAnsi="Aptos" w:cs="Helvetica"/>
          <w:sz w:val="22"/>
          <w:szCs w:val="22"/>
        </w:rPr>
      </w:pPr>
    </w:p>
    <w:p w14:paraId="2CABA336" w14:textId="77777777" w:rsidR="00112C54" w:rsidRPr="009E3EEF" w:rsidRDefault="00112C54" w:rsidP="00112C54">
      <w:pPr>
        <w:rPr>
          <w:rFonts w:ascii="Aptos" w:hAnsi="Aptos" w:cs="Helvetica"/>
          <w:sz w:val="22"/>
          <w:szCs w:val="22"/>
        </w:rPr>
      </w:pPr>
      <w:r w:rsidRPr="009E3EEF">
        <w:rPr>
          <w:rFonts w:ascii="Aptos" w:hAnsi="Aptos" w:cs="Helvetica"/>
          <w:sz w:val="22"/>
          <w:szCs w:val="22"/>
        </w:rPr>
        <w:t>Sincerely,</w:t>
      </w:r>
    </w:p>
    <w:p w14:paraId="4FA11460" w14:textId="184ACE66" w:rsidR="00112C54" w:rsidRPr="009E3EEF" w:rsidRDefault="00112C54" w:rsidP="00112C54">
      <w:pPr>
        <w:rPr>
          <w:rFonts w:ascii="Aptos" w:hAnsi="Aptos" w:cs="Helvetica"/>
          <w:sz w:val="22"/>
          <w:szCs w:val="22"/>
        </w:rPr>
      </w:pPr>
    </w:p>
    <w:p w14:paraId="08DCDFCC" w14:textId="1C824631" w:rsidR="00E81C12" w:rsidRPr="009E3EEF" w:rsidRDefault="00E81C12" w:rsidP="00112C54">
      <w:pPr>
        <w:rPr>
          <w:rFonts w:ascii="Aptos" w:hAnsi="Aptos" w:cs="Helvetica"/>
          <w:sz w:val="22"/>
          <w:szCs w:val="22"/>
        </w:rPr>
      </w:pPr>
    </w:p>
    <w:p w14:paraId="4CCB784D" w14:textId="63B9BA89" w:rsidR="00E81C12" w:rsidRPr="009E3EEF" w:rsidRDefault="00E81C12" w:rsidP="00112C54">
      <w:pPr>
        <w:rPr>
          <w:rFonts w:ascii="Aptos" w:hAnsi="Aptos" w:cs="Helvetica"/>
          <w:sz w:val="22"/>
          <w:szCs w:val="22"/>
        </w:rPr>
      </w:pPr>
      <w:r w:rsidRPr="009E3EEF">
        <w:rPr>
          <w:rFonts w:ascii="Aptos" w:hAnsi="Aptos" w:cs="Helvetica"/>
          <w:sz w:val="22"/>
          <w:szCs w:val="22"/>
          <w:highlight w:val="green"/>
        </w:rPr>
        <w:t>__________________________________</w:t>
      </w:r>
    </w:p>
    <w:p w14:paraId="719784D5" w14:textId="77777777" w:rsidR="00112C54" w:rsidRPr="009E3EEF" w:rsidRDefault="00112C54" w:rsidP="00112C54">
      <w:pPr>
        <w:rPr>
          <w:rFonts w:ascii="Aptos" w:hAnsi="Aptos" w:cs="Helvetica"/>
          <w:sz w:val="22"/>
          <w:szCs w:val="22"/>
        </w:rPr>
      </w:pPr>
      <w:r w:rsidRPr="009E3EEF">
        <w:rPr>
          <w:rFonts w:ascii="Aptos" w:hAnsi="Aptos" w:cs="Helvetica"/>
          <w:sz w:val="22"/>
          <w:szCs w:val="22"/>
        </w:rPr>
        <w:t xml:space="preserve"> </w:t>
      </w:r>
    </w:p>
    <w:p w14:paraId="5CCFD70A" w14:textId="77777777" w:rsidR="00112C54" w:rsidRPr="009E3EEF" w:rsidRDefault="00112C54" w:rsidP="00112C54">
      <w:pPr>
        <w:rPr>
          <w:rFonts w:ascii="Aptos" w:hAnsi="Aptos" w:cs="Helvetica"/>
          <w:sz w:val="22"/>
          <w:szCs w:val="22"/>
        </w:rPr>
      </w:pPr>
    </w:p>
    <w:p w14:paraId="63C95589" w14:textId="0CBBC022" w:rsidR="0084702D" w:rsidRPr="0084702D" w:rsidRDefault="00112C54" w:rsidP="0084702D">
      <w:pPr>
        <w:rPr>
          <w:rFonts w:ascii="Aptos" w:hAnsi="Aptos" w:cs="Helvetica"/>
          <w:sz w:val="22"/>
          <w:szCs w:val="22"/>
        </w:rPr>
      </w:pPr>
      <w:r w:rsidRPr="009E3EEF">
        <w:rPr>
          <w:rFonts w:ascii="Aptos" w:hAnsi="Aptos" w:cs="Helvetica"/>
          <w:sz w:val="22"/>
          <w:szCs w:val="22"/>
        </w:rPr>
        <w:t>Enclosures:</w:t>
      </w:r>
      <w:r w:rsidRPr="009E3EEF">
        <w:rPr>
          <w:rFonts w:ascii="Aptos" w:hAnsi="Aptos" w:cs="Helvetica"/>
          <w:sz w:val="22"/>
          <w:szCs w:val="22"/>
        </w:rPr>
        <w:tab/>
      </w:r>
      <w:r w:rsidR="00F92EA0">
        <w:rPr>
          <w:rFonts w:ascii="Aptos" w:hAnsi="Aptos" w:cs="Helvetica"/>
          <w:sz w:val="22"/>
          <w:szCs w:val="22"/>
        </w:rPr>
        <w:t xml:space="preserve">- </w:t>
      </w:r>
      <w:r w:rsidR="0084702D" w:rsidRPr="0084702D">
        <w:rPr>
          <w:rFonts w:ascii="Aptos" w:hAnsi="Aptos" w:cs="Helvetica"/>
          <w:sz w:val="22"/>
          <w:szCs w:val="22"/>
        </w:rPr>
        <w:t>A Summary of Your Rights Under the FCRA</w:t>
      </w:r>
    </w:p>
    <w:p w14:paraId="3DE34B3A" w14:textId="70B59845" w:rsidR="0084702D" w:rsidRPr="0084702D" w:rsidRDefault="00F92EA0" w:rsidP="0084702D">
      <w:pPr>
        <w:ind w:left="720" w:firstLine="720"/>
        <w:rPr>
          <w:rFonts w:ascii="Aptos" w:hAnsi="Aptos" w:cs="Helvetica"/>
          <w:sz w:val="22"/>
          <w:szCs w:val="22"/>
        </w:rPr>
      </w:pPr>
      <w:r>
        <w:rPr>
          <w:rFonts w:ascii="Aptos" w:hAnsi="Aptos" w:cs="Helvetica"/>
          <w:sz w:val="22"/>
          <w:szCs w:val="22"/>
        </w:rPr>
        <w:t xml:space="preserve">- </w:t>
      </w:r>
      <w:r w:rsidR="0084702D" w:rsidRPr="0084702D">
        <w:rPr>
          <w:rFonts w:ascii="Aptos" w:hAnsi="Aptos" w:cs="Helvetica"/>
          <w:sz w:val="22"/>
          <w:szCs w:val="22"/>
        </w:rPr>
        <w:t>Consumer Report</w:t>
      </w:r>
    </w:p>
    <w:p w14:paraId="53C9BD78" w14:textId="7195ACF1" w:rsidR="0084702D" w:rsidRPr="0084702D" w:rsidRDefault="00F92EA0" w:rsidP="0084702D">
      <w:pPr>
        <w:ind w:left="720" w:firstLine="720"/>
        <w:rPr>
          <w:rFonts w:ascii="Aptos" w:hAnsi="Aptos" w:cs="Helvetica"/>
          <w:sz w:val="22"/>
          <w:szCs w:val="22"/>
          <w:highlight w:val="yellow"/>
        </w:rPr>
      </w:pPr>
      <w:r>
        <w:rPr>
          <w:rFonts w:ascii="Aptos" w:hAnsi="Aptos" w:cs="Helvetica"/>
          <w:sz w:val="22"/>
          <w:szCs w:val="22"/>
          <w:highlight w:val="yellow"/>
        </w:rPr>
        <w:t xml:space="preserve">- </w:t>
      </w:r>
      <w:r w:rsidR="0084702D" w:rsidRPr="0084702D">
        <w:rPr>
          <w:rFonts w:ascii="Aptos" w:hAnsi="Aptos" w:cs="Helvetica"/>
          <w:sz w:val="22"/>
          <w:szCs w:val="22"/>
          <w:highlight w:val="yellow"/>
        </w:rPr>
        <w:t>Article 23-A of the New York Correction Law</w:t>
      </w:r>
    </w:p>
    <w:p w14:paraId="7D7696C8" w14:textId="496D6BD2" w:rsidR="0084702D" w:rsidRPr="0084702D" w:rsidRDefault="00F92EA0" w:rsidP="0084702D">
      <w:pPr>
        <w:ind w:left="720" w:firstLine="720"/>
        <w:rPr>
          <w:rFonts w:ascii="Aptos" w:hAnsi="Aptos" w:cs="Helvetica"/>
          <w:sz w:val="22"/>
          <w:szCs w:val="22"/>
          <w:highlight w:val="yellow"/>
        </w:rPr>
      </w:pPr>
      <w:r>
        <w:rPr>
          <w:rFonts w:ascii="Aptos" w:hAnsi="Aptos" w:cs="Helvetica"/>
          <w:sz w:val="22"/>
          <w:szCs w:val="22"/>
          <w:highlight w:val="yellow"/>
        </w:rPr>
        <w:t xml:space="preserve">- </w:t>
      </w:r>
      <w:r w:rsidR="0084702D" w:rsidRPr="0084702D">
        <w:rPr>
          <w:rFonts w:ascii="Aptos" w:hAnsi="Aptos" w:cs="Helvetica"/>
          <w:sz w:val="22"/>
          <w:szCs w:val="22"/>
          <w:highlight w:val="yellow"/>
        </w:rPr>
        <w:t>A Summary of Your Rights Under New Jersey Law</w:t>
      </w:r>
    </w:p>
    <w:p w14:paraId="49836FF7" w14:textId="54CC134D" w:rsidR="0084702D" w:rsidRPr="0084702D" w:rsidRDefault="00F92EA0" w:rsidP="0084702D">
      <w:pPr>
        <w:ind w:left="720" w:firstLine="720"/>
        <w:rPr>
          <w:rFonts w:ascii="Aptos" w:hAnsi="Aptos" w:cs="Helvetica"/>
          <w:sz w:val="22"/>
          <w:szCs w:val="22"/>
          <w:highlight w:val="yellow"/>
        </w:rPr>
      </w:pPr>
      <w:r>
        <w:rPr>
          <w:rFonts w:ascii="Aptos" w:hAnsi="Aptos" w:cs="Helvetica"/>
          <w:sz w:val="22"/>
          <w:szCs w:val="22"/>
          <w:highlight w:val="yellow"/>
        </w:rPr>
        <w:t xml:space="preserve">- </w:t>
      </w:r>
      <w:r w:rsidR="0084702D" w:rsidRPr="0084702D">
        <w:rPr>
          <w:rFonts w:ascii="Aptos" w:hAnsi="Aptos" w:cs="Helvetica"/>
          <w:sz w:val="22"/>
          <w:szCs w:val="22"/>
          <w:highlight w:val="yellow"/>
        </w:rPr>
        <w:t>A Summary of Your Rights Under Washington Law</w:t>
      </w:r>
    </w:p>
    <w:p w14:paraId="526B3391" w14:textId="00741747" w:rsidR="0084702D" w:rsidRPr="0084702D" w:rsidRDefault="00F92EA0" w:rsidP="0084702D">
      <w:pPr>
        <w:ind w:left="720" w:firstLine="720"/>
        <w:rPr>
          <w:rFonts w:ascii="Aptos" w:hAnsi="Aptos" w:cs="Helvetica"/>
          <w:sz w:val="22"/>
          <w:szCs w:val="22"/>
          <w:highlight w:val="yellow"/>
        </w:rPr>
      </w:pPr>
      <w:r>
        <w:rPr>
          <w:rFonts w:ascii="Aptos" w:hAnsi="Aptos" w:cs="Helvetica"/>
          <w:sz w:val="22"/>
          <w:szCs w:val="22"/>
          <w:highlight w:val="yellow"/>
        </w:rPr>
        <w:t xml:space="preserve">- </w:t>
      </w:r>
      <w:r w:rsidR="0084702D" w:rsidRPr="0084702D">
        <w:rPr>
          <w:rFonts w:ascii="Aptos" w:hAnsi="Aptos" w:cs="Helvetica"/>
          <w:sz w:val="22"/>
          <w:szCs w:val="22"/>
          <w:highlight w:val="yellow"/>
        </w:rPr>
        <w:t>Criminal Record Information Policy in Massachusetts</w:t>
      </w:r>
    </w:p>
    <w:p w14:paraId="11159CD3" w14:textId="7D791C39" w:rsidR="00EB01EC" w:rsidRDefault="00F92EA0" w:rsidP="00932D0D">
      <w:pPr>
        <w:ind w:left="720" w:firstLine="720"/>
        <w:rPr>
          <w:rFonts w:ascii="Aptos" w:hAnsi="Aptos" w:cs="Helvetica"/>
          <w:sz w:val="22"/>
          <w:szCs w:val="22"/>
          <w:highlight w:val="yellow"/>
        </w:rPr>
      </w:pPr>
      <w:r>
        <w:rPr>
          <w:rFonts w:ascii="Aptos" w:hAnsi="Aptos" w:cs="Helvetica"/>
          <w:sz w:val="22"/>
          <w:szCs w:val="22"/>
          <w:highlight w:val="yellow"/>
        </w:rPr>
        <w:t xml:space="preserve">- </w:t>
      </w:r>
      <w:r w:rsidR="0084702D" w:rsidRPr="0084702D">
        <w:rPr>
          <w:rFonts w:ascii="Aptos" w:hAnsi="Aptos" w:cs="Helvetica"/>
          <w:sz w:val="22"/>
          <w:szCs w:val="22"/>
          <w:highlight w:val="yellow"/>
        </w:rPr>
        <w:t>New York City Fair Chance Act Notice form</w:t>
      </w:r>
      <w:r w:rsidR="007515F1">
        <w:rPr>
          <w:rStyle w:val="FootnoteReference"/>
          <w:rFonts w:ascii="Aptos" w:hAnsi="Aptos" w:cs="Helvetica"/>
          <w:sz w:val="22"/>
          <w:szCs w:val="22"/>
          <w:highlight w:val="yellow"/>
        </w:rPr>
        <w:footnoteReference w:id="3"/>
      </w:r>
    </w:p>
    <w:p w14:paraId="40ACC9F8" w14:textId="4774C65F" w:rsidR="00BB7682" w:rsidRPr="00932D0D" w:rsidRDefault="00BB7682" w:rsidP="00BB7682">
      <w:pPr>
        <w:ind w:left="1440"/>
        <w:rPr>
          <w:rFonts w:ascii="Aptos" w:hAnsi="Aptos" w:cs="Helvetica"/>
          <w:sz w:val="22"/>
          <w:szCs w:val="22"/>
          <w:highlight w:val="yellow"/>
        </w:rPr>
      </w:pPr>
      <w:r w:rsidRPr="00BB7682">
        <w:rPr>
          <w:rFonts w:ascii="Aptos" w:hAnsi="Aptos" w:cs="Helvetica"/>
          <w:sz w:val="22"/>
          <w:szCs w:val="22"/>
          <w:highlight w:val="yellow"/>
        </w:rPr>
        <w:t>- City of Philadelphia Fair Chance Hiring Law (</w:t>
      </w:r>
      <w:hyperlink r:id="rId12" w:history="1">
        <w:r w:rsidRPr="00BB7682">
          <w:rPr>
            <w:rStyle w:val="Hyperlink"/>
            <w:rFonts w:ascii="Aptos" w:hAnsi="Aptos" w:cs="Helvetica"/>
            <w:sz w:val="22"/>
            <w:szCs w:val="22"/>
            <w:highlight w:val="yellow"/>
          </w:rPr>
          <w:t>https://www.phila.gov/services/crime-law-justice/report-a-crime-or-concern/discrimination-and-unfair-practices/file-a-complaint-about-criminal-record-discrimination-in-employment/</w:t>
        </w:r>
      </w:hyperlink>
      <w:r w:rsidRPr="00BB7682">
        <w:rPr>
          <w:rFonts w:ascii="Aptos" w:hAnsi="Aptos" w:cs="Helvetica"/>
          <w:sz w:val="22"/>
          <w:szCs w:val="22"/>
          <w:highlight w:val="yellow"/>
        </w:rPr>
        <w:t>)</w:t>
      </w:r>
      <w:r w:rsidRPr="00BB7682">
        <w:rPr>
          <w:rFonts w:ascii="Aptos" w:hAnsi="Aptos" w:cs="Helvetica"/>
          <w:sz w:val="22"/>
          <w:szCs w:val="22"/>
          <w:highlight w:val="yellow"/>
        </w:rPr>
        <w:br/>
      </w:r>
    </w:p>
    <w:p w14:paraId="536F07A6" w14:textId="65853B07" w:rsidR="00EB01EC" w:rsidRPr="009E3EEF" w:rsidRDefault="00EB01EC" w:rsidP="00EB01EC">
      <w:pPr>
        <w:rPr>
          <w:rFonts w:ascii="Aptos" w:hAnsi="Aptos" w:cs="Helvetica"/>
          <w:sz w:val="22"/>
          <w:szCs w:val="22"/>
        </w:rPr>
      </w:pPr>
    </w:p>
    <w:p w14:paraId="43365F93" w14:textId="17FD50B0" w:rsidR="00EB01EC" w:rsidRPr="009E3EEF" w:rsidRDefault="00EB01EC" w:rsidP="00EB01EC">
      <w:pPr>
        <w:rPr>
          <w:rFonts w:ascii="Aptos" w:hAnsi="Aptos" w:cs="Helvetica"/>
          <w:sz w:val="22"/>
          <w:szCs w:val="22"/>
        </w:rPr>
      </w:pPr>
    </w:p>
    <w:p w14:paraId="6C0D31F2" w14:textId="51421217" w:rsidR="00EB01EC" w:rsidRPr="009E3EEF" w:rsidRDefault="00EB01EC" w:rsidP="00EB01EC">
      <w:pPr>
        <w:rPr>
          <w:rFonts w:ascii="Aptos" w:hAnsi="Aptos" w:cs="Helvetica"/>
          <w:sz w:val="22"/>
          <w:szCs w:val="22"/>
        </w:rPr>
      </w:pPr>
    </w:p>
    <w:p w14:paraId="6EBCDBE3" w14:textId="5E4C8401" w:rsidR="00EB01EC" w:rsidRPr="009E3EEF" w:rsidRDefault="00EB01EC" w:rsidP="00EB01EC">
      <w:pPr>
        <w:rPr>
          <w:rFonts w:ascii="Aptos" w:hAnsi="Aptos" w:cs="Helvetica"/>
          <w:sz w:val="22"/>
          <w:szCs w:val="22"/>
        </w:rPr>
      </w:pPr>
    </w:p>
    <w:p w14:paraId="387113F9" w14:textId="651809BA" w:rsidR="00EB01EC" w:rsidRPr="009E3EEF" w:rsidRDefault="00EB01EC" w:rsidP="00EB01EC">
      <w:pPr>
        <w:rPr>
          <w:rFonts w:ascii="Aptos" w:hAnsi="Aptos" w:cs="Helvetica"/>
          <w:sz w:val="22"/>
          <w:szCs w:val="22"/>
        </w:rPr>
      </w:pPr>
    </w:p>
    <w:p w14:paraId="663A0F57" w14:textId="5C6B7696" w:rsidR="00EB01EC" w:rsidRPr="009E3EEF" w:rsidRDefault="00EB01EC" w:rsidP="00EB01EC">
      <w:pPr>
        <w:rPr>
          <w:rFonts w:ascii="Aptos" w:hAnsi="Aptos" w:cs="Helvetica"/>
          <w:sz w:val="22"/>
          <w:szCs w:val="22"/>
        </w:rPr>
      </w:pPr>
    </w:p>
    <w:p w14:paraId="21B14D9B" w14:textId="29FB097A" w:rsidR="00EB01EC" w:rsidRPr="009E3EEF" w:rsidRDefault="00EB01EC" w:rsidP="00EB01EC">
      <w:pPr>
        <w:rPr>
          <w:rFonts w:ascii="Aptos" w:hAnsi="Aptos" w:cs="Helvetica"/>
          <w:sz w:val="22"/>
          <w:szCs w:val="22"/>
        </w:rPr>
      </w:pPr>
    </w:p>
    <w:p w14:paraId="46A5CBB1" w14:textId="77777777" w:rsidR="00B41786" w:rsidRDefault="00B41786" w:rsidP="008546A1">
      <w:pPr>
        <w:rPr>
          <w:rFonts w:ascii="Aptos" w:hAnsi="Aptos" w:cs="Helvetica"/>
          <w:sz w:val="22"/>
          <w:szCs w:val="22"/>
        </w:rPr>
      </w:pPr>
    </w:p>
    <w:p w14:paraId="2699E382" w14:textId="77777777" w:rsidR="00B41786" w:rsidRDefault="00B41786">
      <w:pPr>
        <w:rPr>
          <w:rFonts w:ascii="Aptos" w:hAnsi="Aptos" w:cs="Helvetica"/>
          <w:sz w:val="22"/>
          <w:szCs w:val="22"/>
        </w:rPr>
      </w:pPr>
      <w:r>
        <w:rPr>
          <w:rFonts w:ascii="Aptos" w:hAnsi="Aptos" w:cs="Helvetica"/>
          <w:sz w:val="22"/>
          <w:szCs w:val="22"/>
        </w:rPr>
        <w:br w:type="page"/>
      </w:r>
    </w:p>
    <w:p w14:paraId="29D67039" w14:textId="61842C07" w:rsidR="008546A1" w:rsidRPr="009E3EEF" w:rsidRDefault="008546A1" w:rsidP="008546A1">
      <w:pPr>
        <w:rPr>
          <w:rFonts w:ascii="Aptos" w:hAnsi="Aptos" w:cs="Helvetica"/>
          <w:i/>
          <w:iCs/>
          <w:color w:val="7F7F7F" w:themeColor="text1" w:themeTint="80"/>
          <w:sz w:val="22"/>
          <w:szCs w:val="22"/>
        </w:rPr>
      </w:pPr>
      <w:r w:rsidRPr="009E3EEF">
        <w:rPr>
          <w:rFonts w:ascii="Aptos" w:hAnsi="Aptos" w:cs="Helvetica"/>
          <w:i/>
          <w:iCs/>
          <w:color w:val="7F7F7F" w:themeColor="text1" w:themeTint="80"/>
          <w:sz w:val="22"/>
          <w:szCs w:val="22"/>
        </w:rPr>
        <w:lastRenderedPageBreak/>
        <w:t>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responsibility or damages associated with or arising out of information provided. Employers seeking credit reports must provide additional notices pursuant to state law.</w:t>
      </w:r>
    </w:p>
    <w:p w14:paraId="229BF59A" w14:textId="77777777" w:rsidR="008546A1" w:rsidRPr="009E3EEF" w:rsidRDefault="008546A1" w:rsidP="008546A1">
      <w:pPr>
        <w:rPr>
          <w:rFonts w:ascii="Aptos" w:hAnsi="Aptos" w:cs="Calibri"/>
          <w:color w:val="7F7F7F" w:themeColor="text1" w:themeTint="80"/>
          <w:sz w:val="22"/>
          <w:szCs w:val="22"/>
        </w:rPr>
      </w:pPr>
    </w:p>
    <w:p w14:paraId="5429E5F1" w14:textId="3151998A" w:rsidR="008546A1" w:rsidRPr="009E3EEF" w:rsidRDefault="008546A1" w:rsidP="008546A1">
      <w:pPr>
        <w:jc w:val="center"/>
        <w:rPr>
          <w:rFonts w:ascii="Aptos" w:hAnsi="Aptos" w:cs="Helvetica"/>
          <w:b/>
          <w:bCs/>
          <w:sz w:val="22"/>
          <w:szCs w:val="22"/>
        </w:rPr>
      </w:pPr>
      <w:r w:rsidRPr="009E3EEF">
        <w:rPr>
          <w:rFonts w:ascii="Aptos" w:hAnsi="Aptos" w:cs="Helvetica"/>
          <w:b/>
          <w:bCs/>
          <w:sz w:val="22"/>
          <w:szCs w:val="22"/>
        </w:rPr>
        <w:t>SAMPLE ADVERSE ACTION NOTICE</w:t>
      </w:r>
      <w:r w:rsidR="00610894" w:rsidRPr="009E3EEF">
        <w:rPr>
          <w:rFonts w:ascii="Aptos" w:hAnsi="Aptos" w:cs="Helvetica"/>
          <w:b/>
          <w:bCs/>
          <w:sz w:val="22"/>
          <w:szCs w:val="22"/>
        </w:rPr>
        <w:t xml:space="preserve"> (</w:t>
      </w:r>
      <w:r w:rsidR="00C651F4">
        <w:rPr>
          <w:rFonts w:ascii="Aptos" w:hAnsi="Aptos" w:cs="Helvetica"/>
          <w:b/>
          <w:bCs/>
          <w:sz w:val="22"/>
          <w:szCs w:val="22"/>
        </w:rPr>
        <w:t>NON-CALIFORNIA</w:t>
      </w:r>
      <w:r w:rsidR="00610894" w:rsidRPr="009E3EEF">
        <w:rPr>
          <w:rFonts w:ascii="Aptos" w:hAnsi="Aptos" w:cs="Helvetica"/>
          <w:b/>
          <w:bCs/>
          <w:sz w:val="22"/>
          <w:szCs w:val="22"/>
        </w:rPr>
        <w:t>)</w:t>
      </w:r>
    </w:p>
    <w:p w14:paraId="72CBE4BC" w14:textId="7409F599" w:rsidR="00EB01EC" w:rsidRPr="009E3EEF" w:rsidRDefault="00EB01EC" w:rsidP="00EB01EC">
      <w:pPr>
        <w:rPr>
          <w:rFonts w:ascii="Aptos" w:hAnsi="Aptos" w:cs="Helvetica"/>
          <w:sz w:val="22"/>
          <w:szCs w:val="22"/>
        </w:rPr>
      </w:pPr>
    </w:p>
    <w:p w14:paraId="793C4B73"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Date</w:t>
      </w:r>
    </w:p>
    <w:p w14:paraId="19276FAB" w14:textId="77777777" w:rsidR="00942274" w:rsidRPr="009E3EEF" w:rsidRDefault="00942274" w:rsidP="00942274">
      <w:pPr>
        <w:rPr>
          <w:rFonts w:ascii="Aptos" w:hAnsi="Aptos" w:cs="Helvetica"/>
          <w:sz w:val="22"/>
          <w:szCs w:val="22"/>
          <w:highlight w:val="green"/>
        </w:rPr>
      </w:pPr>
    </w:p>
    <w:p w14:paraId="18F3B463"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NAME</w:t>
      </w:r>
    </w:p>
    <w:p w14:paraId="585BF575"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ADDRESS</w:t>
      </w:r>
    </w:p>
    <w:p w14:paraId="5AE46BE2" w14:textId="77777777" w:rsidR="00942274" w:rsidRPr="009E3EEF" w:rsidRDefault="00942274" w:rsidP="00942274">
      <w:pPr>
        <w:rPr>
          <w:rFonts w:ascii="Aptos" w:hAnsi="Aptos" w:cs="Helvetica"/>
          <w:sz w:val="22"/>
          <w:szCs w:val="22"/>
        </w:rPr>
      </w:pPr>
      <w:r w:rsidRPr="009E3EEF">
        <w:rPr>
          <w:rFonts w:ascii="Aptos" w:hAnsi="Aptos" w:cs="Helvetica"/>
          <w:sz w:val="22"/>
          <w:szCs w:val="22"/>
          <w:highlight w:val="green"/>
        </w:rPr>
        <w:t>CITY, ST ZIP</w:t>
      </w:r>
    </w:p>
    <w:p w14:paraId="080BA9E7" w14:textId="77777777" w:rsidR="00942274" w:rsidRPr="009E3EEF" w:rsidRDefault="00942274" w:rsidP="00942274">
      <w:pPr>
        <w:rPr>
          <w:rFonts w:ascii="Aptos" w:hAnsi="Aptos" w:cs="Helvetica"/>
          <w:sz w:val="22"/>
          <w:szCs w:val="22"/>
        </w:rPr>
      </w:pPr>
    </w:p>
    <w:p w14:paraId="4281AC81" w14:textId="77777777" w:rsidR="00942274" w:rsidRPr="009E3EEF" w:rsidRDefault="00942274" w:rsidP="00942274">
      <w:pPr>
        <w:rPr>
          <w:rFonts w:ascii="Aptos" w:hAnsi="Aptos" w:cs="Helvetica"/>
          <w:sz w:val="22"/>
          <w:szCs w:val="22"/>
        </w:rPr>
      </w:pPr>
    </w:p>
    <w:p w14:paraId="03C3A370" w14:textId="77777777" w:rsidR="00942274" w:rsidRPr="009E3EEF" w:rsidRDefault="00942274" w:rsidP="00942274">
      <w:pPr>
        <w:rPr>
          <w:rFonts w:ascii="Aptos" w:hAnsi="Aptos" w:cs="Helvetica"/>
          <w:sz w:val="22"/>
          <w:szCs w:val="22"/>
        </w:rPr>
      </w:pPr>
      <w:r w:rsidRPr="009E3EEF">
        <w:rPr>
          <w:rFonts w:ascii="Aptos" w:hAnsi="Aptos" w:cs="Helvetica"/>
          <w:sz w:val="22"/>
          <w:szCs w:val="22"/>
        </w:rPr>
        <w:t xml:space="preserve">Dear </w:t>
      </w:r>
      <w:r w:rsidRPr="009E3EEF">
        <w:rPr>
          <w:rFonts w:ascii="Aptos" w:hAnsi="Aptos" w:cs="Helvetica"/>
          <w:sz w:val="22"/>
          <w:szCs w:val="22"/>
          <w:highlight w:val="green"/>
        </w:rPr>
        <w:t>____________________________________</w:t>
      </w:r>
      <w:r w:rsidRPr="009E3EEF">
        <w:rPr>
          <w:rFonts w:ascii="Aptos" w:hAnsi="Aptos" w:cs="Helvetica"/>
          <w:sz w:val="22"/>
          <w:szCs w:val="22"/>
        </w:rPr>
        <w:t>:</w:t>
      </w:r>
    </w:p>
    <w:p w14:paraId="3D1FDA41" w14:textId="0361B99C" w:rsidR="008546A1" w:rsidRPr="009E3EEF" w:rsidRDefault="008546A1" w:rsidP="00EB01EC">
      <w:pPr>
        <w:rPr>
          <w:rFonts w:ascii="Aptos" w:hAnsi="Aptos" w:cs="Helvetica"/>
          <w:sz w:val="22"/>
          <w:szCs w:val="22"/>
        </w:rPr>
      </w:pPr>
    </w:p>
    <w:p w14:paraId="571A58CE" w14:textId="603CDCA7" w:rsidR="00942274" w:rsidRPr="009E3EEF" w:rsidRDefault="00B216E2" w:rsidP="00EB01EC">
      <w:pPr>
        <w:rPr>
          <w:rFonts w:ascii="Aptos" w:hAnsi="Aptos" w:cs="Helvetica"/>
          <w:sz w:val="22"/>
          <w:szCs w:val="22"/>
        </w:rPr>
      </w:pPr>
      <w:r w:rsidRPr="009E3EEF">
        <w:rPr>
          <w:rFonts w:ascii="Aptos" w:hAnsi="Aptos" w:cs="Helvetica"/>
          <w:sz w:val="22"/>
          <w:szCs w:val="22"/>
        </w:rPr>
        <w:t xml:space="preserve">We write to inform you that </w:t>
      </w:r>
      <w:r w:rsidRPr="009E3EEF">
        <w:rPr>
          <w:rFonts w:ascii="Aptos" w:hAnsi="Aptos" w:cs="Helvetica"/>
          <w:sz w:val="22"/>
          <w:szCs w:val="22"/>
          <w:highlight w:val="green"/>
        </w:rPr>
        <w:t>[Employer]</w:t>
      </w:r>
      <w:r w:rsidRPr="009E3EEF">
        <w:rPr>
          <w:rFonts w:ascii="Aptos" w:hAnsi="Aptos" w:cs="Helvetica"/>
          <w:sz w:val="22"/>
          <w:szCs w:val="22"/>
        </w:rPr>
        <w:t xml:space="preserve"> (the “Company”) </w:t>
      </w:r>
      <w:r w:rsidRPr="009E3EEF">
        <w:rPr>
          <w:rFonts w:ascii="Aptos" w:hAnsi="Aptos" w:cs="Helvetica"/>
          <w:sz w:val="22"/>
          <w:szCs w:val="22"/>
          <w:highlight w:val="yellow"/>
        </w:rPr>
        <w:t>[(... is unable to offer you employment), or (... will terminate your employment effective</w:t>
      </w:r>
      <w:r w:rsidRPr="009E3EEF">
        <w:rPr>
          <w:rFonts w:ascii="Aptos" w:hAnsi="Aptos" w:cs="Helvetica"/>
          <w:sz w:val="22"/>
          <w:szCs w:val="22"/>
          <w:highlight w:val="yellow"/>
        </w:rPr>
        <w:tab/>
        <w:t xml:space="preserve">), or (... has decided not to offer you a promotion)] </w:t>
      </w:r>
      <w:r w:rsidRPr="009E3EEF">
        <w:rPr>
          <w:rStyle w:val="FootnoteReference"/>
          <w:rFonts w:ascii="Aptos" w:hAnsi="Aptos" w:cs="Helvetica"/>
          <w:sz w:val="22"/>
          <w:szCs w:val="22"/>
          <w:highlight w:val="yellow"/>
        </w:rPr>
        <w:footnoteReference w:id="4"/>
      </w:r>
      <w:r w:rsidRPr="009E3EEF">
        <w:rPr>
          <w:rFonts w:ascii="Aptos" w:hAnsi="Aptos" w:cs="Helvetica"/>
          <w:sz w:val="22"/>
          <w:szCs w:val="22"/>
        </w:rPr>
        <w:t>.</w:t>
      </w:r>
    </w:p>
    <w:p w14:paraId="19E9E0BE" w14:textId="3C5F85FB" w:rsidR="00D826BF" w:rsidRPr="009E3EEF" w:rsidRDefault="00D826BF" w:rsidP="00EB01EC">
      <w:pPr>
        <w:rPr>
          <w:rFonts w:ascii="Aptos" w:hAnsi="Aptos" w:cs="Helvetica"/>
          <w:sz w:val="22"/>
          <w:szCs w:val="22"/>
        </w:rPr>
      </w:pPr>
    </w:p>
    <w:p w14:paraId="57678868" w14:textId="384DC64F" w:rsidR="00B41786" w:rsidRDefault="00105D5F" w:rsidP="00EB01EC">
      <w:pPr>
        <w:rPr>
          <w:rFonts w:ascii="Aptos" w:hAnsi="Aptos" w:cs="Helvetica"/>
          <w:sz w:val="22"/>
          <w:szCs w:val="22"/>
          <w:highlight w:val="yellow"/>
        </w:rPr>
      </w:pPr>
      <w:r w:rsidRPr="009E3EEF">
        <w:rPr>
          <w:rFonts w:ascii="Aptos" w:hAnsi="Aptos" w:cs="Helvetica"/>
          <w:sz w:val="22"/>
          <w:szCs w:val="22"/>
        </w:rPr>
        <w:t xml:space="preserve">This decision was based, in whole or in part, on information contained in a consumer report and/or investigative consumer report, </w:t>
      </w:r>
      <w:r w:rsidRPr="009E3EEF">
        <w:rPr>
          <w:rFonts w:ascii="Aptos" w:hAnsi="Aptos" w:cs="Helvetica"/>
          <w:sz w:val="22"/>
          <w:szCs w:val="22"/>
          <w:highlight w:val="yellow"/>
        </w:rPr>
        <w:t xml:space="preserve">including the following specific </w:t>
      </w:r>
      <w:r w:rsidR="00A90E14">
        <w:rPr>
          <w:rFonts w:ascii="Aptos" w:hAnsi="Aptos" w:cs="Helvetica"/>
          <w:sz w:val="22"/>
          <w:szCs w:val="22"/>
          <w:highlight w:val="yellow"/>
        </w:rPr>
        <w:t xml:space="preserve">criminal history </w:t>
      </w:r>
      <w:r w:rsidRPr="009E3EEF">
        <w:rPr>
          <w:rFonts w:ascii="Aptos" w:hAnsi="Aptos" w:cs="Helvetica"/>
          <w:sz w:val="22"/>
          <w:szCs w:val="22"/>
          <w:highlight w:val="yellow"/>
        </w:rPr>
        <w:t xml:space="preserve">items contained in the report: </w:t>
      </w:r>
    </w:p>
    <w:p w14:paraId="3528FA7C" w14:textId="77777777" w:rsidR="00B41786" w:rsidRDefault="00B41786" w:rsidP="00EB01EC">
      <w:pPr>
        <w:rPr>
          <w:rFonts w:ascii="Aptos" w:hAnsi="Aptos" w:cs="Helvetica"/>
          <w:sz w:val="22"/>
          <w:szCs w:val="22"/>
          <w:highlight w:val="yellow"/>
        </w:rPr>
      </w:pPr>
    </w:p>
    <w:p w14:paraId="37A3C76D" w14:textId="2BC5002D" w:rsidR="00D826BF" w:rsidRPr="00B41786" w:rsidRDefault="00B41786" w:rsidP="00B41786">
      <w:pPr>
        <w:pStyle w:val="ListParagraph"/>
        <w:numPr>
          <w:ilvl w:val="0"/>
          <w:numId w:val="8"/>
        </w:numPr>
        <w:rPr>
          <w:rFonts w:ascii="Aptos" w:hAnsi="Aptos" w:cs="Helvetica"/>
          <w:sz w:val="22"/>
          <w:szCs w:val="22"/>
        </w:rPr>
      </w:pPr>
      <w:r w:rsidRPr="009E3EEF">
        <w:rPr>
          <w:rFonts w:ascii="Aptos" w:hAnsi="Aptos" w:cs="Helvetica"/>
          <w:sz w:val="22"/>
          <w:szCs w:val="22"/>
          <w:highlight w:val="yellow"/>
        </w:rPr>
        <w:t>[IDENTIFY SPECIFIC ITEM(S)]</w:t>
      </w:r>
      <w:r w:rsidR="00105D5F" w:rsidRPr="00B41786">
        <w:rPr>
          <w:rFonts w:ascii="Aptos" w:hAnsi="Aptos" w:cs="Helvetica"/>
          <w:sz w:val="22"/>
          <w:szCs w:val="22"/>
          <w:highlight w:val="yellow"/>
        </w:rPr>
        <w:t xml:space="preserve"> </w:t>
      </w:r>
      <w:r w:rsidR="00105D5F" w:rsidRPr="009E3EEF">
        <w:rPr>
          <w:rStyle w:val="FootnoteReference"/>
          <w:rFonts w:ascii="Aptos" w:hAnsi="Aptos" w:cs="Helvetica"/>
          <w:sz w:val="22"/>
          <w:szCs w:val="22"/>
          <w:highlight w:val="yellow"/>
        </w:rPr>
        <w:footnoteReference w:id="5"/>
      </w:r>
    </w:p>
    <w:p w14:paraId="4C0AAF7D" w14:textId="50FB3B35" w:rsidR="00E8351A" w:rsidRPr="009E3EEF" w:rsidRDefault="00E8351A" w:rsidP="00EB01EC">
      <w:pPr>
        <w:rPr>
          <w:rFonts w:ascii="Aptos" w:hAnsi="Aptos" w:cs="Helvetica"/>
          <w:sz w:val="22"/>
          <w:szCs w:val="22"/>
        </w:rPr>
      </w:pPr>
    </w:p>
    <w:p w14:paraId="511B3034" w14:textId="22456D30" w:rsidR="00E8351A" w:rsidRPr="009E3EEF" w:rsidRDefault="00E8351A" w:rsidP="00E8351A">
      <w:pPr>
        <w:rPr>
          <w:rFonts w:ascii="Aptos" w:hAnsi="Aptos" w:cs="Helvetica"/>
          <w:sz w:val="22"/>
          <w:szCs w:val="22"/>
        </w:rPr>
      </w:pPr>
      <w:r w:rsidRPr="009E3EEF">
        <w:rPr>
          <w:rFonts w:ascii="Aptos" w:hAnsi="Aptos" w:cs="Helvetica"/>
          <w:sz w:val="22"/>
          <w:szCs w:val="22"/>
        </w:rPr>
        <w:t xml:space="preserve">A copy of this report was previously given to you.  The agency that provided the report, </w:t>
      </w:r>
      <w:r w:rsidR="00AF3601" w:rsidRPr="009E3EEF">
        <w:rPr>
          <w:rFonts w:ascii="Aptos" w:hAnsi="Aptos" w:cs="Helvetica"/>
          <w:b/>
          <w:bCs/>
          <w:sz w:val="22"/>
          <w:szCs w:val="22"/>
        </w:rPr>
        <w:t>DISA Global Solutions,</w:t>
      </w:r>
      <w:r w:rsidR="00B41786">
        <w:rPr>
          <w:rFonts w:ascii="Aptos" w:hAnsi="Aptos" w:cs="Helvetica"/>
          <w:sz w:val="22"/>
          <w:szCs w:val="22"/>
        </w:rPr>
        <w:t xml:space="preserve"> may be reached at</w:t>
      </w:r>
      <w:r w:rsidR="00AF3601" w:rsidRPr="009E3EEF">
        <w:rPr>
          <w:rFonts w:ascii="Aptos" w:hAnsi="Aptos" w:cs="Helvetica"/>
          <w:b/>
          <w:bCs/>
          <w:sz w:val="22"/>
          <w:szCs w:val="22"/>
        </w:rPr>
        <w:t xml:space="preserve"> 11740 Katy Freeway, Suite 900, Houston, TX 77079, (800) 752-6432</w:t>
      </w:r>
      <w:r w:rsidRPr="009E3EEF">
        <w:rPr>
          <w:rFonts w:ascii="Aptos" w:hAnsi="Aptos" w:cs="Helvetica"/>
          <w:b/>
          <w:bCs/>
          <w:sz w:val="22"/>
          <w:szCs w:val="22"/>
        </w:rPr>
        <w:t xml:space="preserve">, </w:t>
      </w:r>
      <w:hyperlink r:id="rId13" w:history="1">
        <w:r w:rsidR="000A6AC3" w:rsidRPr="009E3EEF">
          <w:rPr>
            <w:rStyle w:val="Hyperlink"/>
            <w:rFonts w:ascii="Aptos" w:hAnsi="Aptos" w:cs="Helvetica"/>
            <w:sz w:val="22"/>
            <w:szCs w:val="22"/>
          </w:rPr>
          <w:t>www.disa.com</w:t>
        </w:r>
      </w:hyperlink>
      <w:r w:rsidRPr="009E3EEF">
        <w:rPr>
          <w:rFonts w:ascii="Aptos" w:hAnsi="Aptos" w:cs="Helvetica"/>
          <w:b/>
          <w:bCs/>
          <w:sz w:val="22"/>
          <w:szCs w:val="22"/>
        </w:rPr>
        <w:t>.</w:t>
      </w:r>
      <w:r w:rsidR="000A6AC3" w:rsidRPr="009E3EEF">
        <w:rPr>
          <w:rFonts w:ascii="Aptos" w:hAnsi="Aptos" w:cs="Helvetica"/>
          <w:b/>
          <w:bCs/>
          <w:sz w:val="22"/>
          <w:szCs w:val="22"/>
        </w:rPr>
        <w:t xml:space="preserve"> </w:t>
      </w:r>
      <w:r w:rsidRPr="009E3EEF">
        <w:rPr>
          <w:rFonts w:ascii="Aptos" w:hAnsi="Aptos" w:cs="Helvetica"/>
          <w:sz w:val="22"/>
          <w:szCs w:val="22"/>
        </w:rPr>
        <w:t>This agency did not make this employment decision and is unable to supply you with specific reasons why the decision was made.  You have the right to obtain a free copy of the report if you submit a written request to the agency identified above no later than 60 days after you receive this notice.  You also have the right to dispute the accuracy or completeness of any information in the report by contacting the consumer reporting agency above directly.</w:t>
      </w:r>
    </w:p>
    <w:p w14:paraId="7AB20A3C" w14:textId="77777777" w:rsidR="00DA47CD" w:rsidRDefault="00DA47CD" w:rsidP="008D58F9">
      <w:pPr>
        <w:rPr>
          <w:rFonts w:ascii="Aptos" w:hAnsi="Aptos" w:cs="Helvetica"/>
          <w:sz w:val="22"/>
          <w:szCs w:val="22"/>
        </w:rPr>
      </w:pPr>
    </w:p>
    <w:p w14:paraId="43356D6D" w14:textId="77777777" w:rsidR="002F3B17" w:rsidRDefault="002F3B17" w:rsidP="002F3B17">
      <w:pPr>
        <w:rPr>
          <w:rFonts w:ascii="Aptos" w:hAnsi="Aptos" w:cs="Helvetica"/>
          <w:sz w:val="22"/>
          <w:szCs w:val="22"/>
        </w:rPr>
      </w:pPr>
      <w:r w:rsidRPr="00223CB6">
        <w:rPr>
          <w:rFonts w:ascii="Aptos" w:hAnsi="Aptos" w:cs="Helvetica"/>
          <w:sz w:val="22"/>
          <w:szCs w:val="22"/>
        </w:rPr>
        <w:t>See below for additional disclosures for California, Gainesville (FL), Georgia, Illinois, Massachusetts, and Erie County (PA).</w:t>
      </w:r>
    </w:p>
    <w:p w14:paraId="0F7F80C3" w14:textId="77777777" w:rsidR="00453954" w:rsidRDefault="00453954" w:rsidP="002F3B17">
      <w:pPr>
        <w:rPr>
          <w:rFonts w:ascii="Aptos" w:hAnsi="Aptos" w:cs="Helvetica"/>
          <w:sz w:val="22"/>
          <w:szCs w:val="22"/>
        </w:rPr>
      </w:pPr>
    </w:p>
    <w:p w14:paraId="4852E1EF" w14:textId="77777777" w:rsidR="00453954" w:rsidRPr="009E3EEF" w:rsidRDefault="00453954" w:rsidP="00453954">
      <w:pPr>
        <w:rPr>
          <w:rFonts w:ascii="Aptos" w:hAnsi="Aptos" w:cs="Helvetica"/>
          <w:sz w:val="22"/>
          <w:szCs w:val="22"/>
        </w:rPr>
      </w:pPr>
      <w:r w:rsidRPr="009E3EEF">
        <w:rPr>
          <w:rFonts w:ascii="Aptos" w:hAnsi="Aptos" w:cs="Helvetica"/>
          <w:sz w:val="22"/>
          <w:szCs w:val="22"/>
        </w:rPr>
        <w:t>Sincerely,</w:t>
      </w:r>
    </w:p>
    <w:p w14:paraId="2EB25921" w14:textId="77777777" w:rsidR="00453954" w:rsidRPr="009E3EEF" w:rsidRDefault="00453954" w:rsidP="00453954">
      <w:pPr>
        <w:rPr>
          <w:rFonts w:ascii="Aptos" w:hAnsi="Aptos" w:cs="Helvetica"/>
          <w:sz w:val="22"/>
          <w:szCs w:val="22"/>
        </w:rPr>
      </w:pPr>
    </w:p>
    <w:p w14:paraId="0B121AFD" w14:textId="77777777" w:rsidR="00453954" w:rsidRPr="009E3EEF" w:rsidRDefault="00453954" w:rsidP="00453954">
      <w:pPr>
        <w:rPr>
          <w:rFonts w:ascii="Aptos" w:hAnsi="Aptos" w:cs="Helvetica"/>
          <w:sz w:val="22"/>
          <w:szCs w:val="22"/>
        </w:rPr>
      </w:pPr>
    </w:p>
    <w:p w14:paraId="50A200C6" w14:textId="77777777" w:rsidR="00453954" w:rsidRPr="009E3EEF" w:rsidRDefault="00453954" w:rsidP="00453954">
      <w:pPr>
        <w:rPr>
          <w:rFonts w:ascii="Aptos" w:hAnsi="Aptos" w:cs="Helvetica"/>
          <w:sz w:val="22"/>
          <w:szCs w:val="22"/>
        </w:rPr>
      </w:pPr>
    </w:p>
    <w:p w14:paraId="720493DA" w14:textId="77777777" w:rsidR="00453954" w:rsidRPr="009E3EEF" w:rsidRDefault="00453954" w:rsidP="00453954">
      <w:pPr>
        <w:rPr>
          <w:rFonts w:ascii="Aptos" w:hAnsi="Aptos" w:cs="Helvetica"/>
          <w:sz w:val="22"/>
          <w:szCs w:val="22"/>
        </w:rPr>
      </w:pPr>
      <w:r w:rsidRPr="009E3EEF">
        <w:rPr>
          <w:rFonts w:ascii="Aptos" w:hAnsi="Aptos" w:cs="Helvetica"/>
          <w:sz w:val="22"/>
          <w:szCs w:val="22"/>
          <w:highlight w:val="green"/>
        </w:rPr>
        <w:t>________________________________________</w:t>
      </w:r>
    </w:p>
    <w:p w14:paraId="012D77A0" w14:textId="77777777" w:rsidR="00453954" w:rsidRDefault="00453954" w:rsidP="002F3B17">
      <w:pPr>
        <w:rPr>
          <w:rFonts w:ascii="Aptos" w:hAnsi="Aptos" w:cs="Helvetica"/>
          <w:sz w:val="22"/>
          <w:szCs w:val="22"/>
        </w:rPr>
      </w:pPr>
    </w:p>
    <w:p w14:paraId="0A56A2AE" w14:textId="77777777" w:rsidR="002A4943" w:rsidRDefault="002A4943" w:rsidP="002F3B17">
      <w:pPr>
        <w:rPr>
          <w:rFonts w:ascii="Aptos" w:hAnsi="Aptos" w:cs="Helvetica"/>
          <w:sz w:val="22"/>
          <w:szCs w:val="22"/>
        </w:rPr>
      </w:pPr>
    </w:p>
    <w:tbl>
      <w:tblPr>
        <w:tblStyle w:val="TableGrid"/>
        <w:tblW w:w="0" w:type="auto"/>
        <w:tblLook w:val="04A0" w:firstRow="1" w:lastRow="0" w:firstColumn="1" w:lastColumn="0" w:noHBand="0" w:noVBand="1"/>
      </w:tblPr>
      <w:tblGrid>
        <w:gridCol w:w="10790"/>
      </w:tblGrid>
      <w:tr w:rsidR="002A4943" w14:paraId="720F9B19" w14:textId="77777777" w:rsidTr="00782100">
        <w:tc>
          <w:tcPr>
            <w:tcW w:w="10790" w:type="dxa"/>
          </w:tcPr>
          <w:p w14:paraId="01DF6418" w14:textId="588D5BDE" w:rsidR="002A4943" w:rsidRDefault="002A4943" w:rsidP="002A4943">
            <w:pPr>
              <w:rPr>
                <w:rFonts w:ascii="Aptos" w:hAnsi="Aptos" w:cs="Helvetica"/>
                <w:sz w:val="22"/>
                <w:szCs w:val="22"/>
              </w:rPr>
            </w:pPr>
            <w:r>
              <w:rPr>
                <w:rFonts w:ascii="Aptos" w:hAnsi="Aptos" w:cs="Helvetica"/>
                <w:b/>
                <w:bCs/>
                <w:sz w:val="22"/>
                <w:szCs w:val="22"/>
              </w:rPr>
              <w:t>Illinois applicants, employees, residents ONLY</w:t>
            </w:r>
            <w:r>
              <w:rPr>
                <w:rFonts w:ascii="Aptos" w:hAnsi="Aptos" w:cs="Helvetica"/>
                <w:sz w:val="22"/>
                <w:szCs w:val="22"/>
              </w:rPr>
              <w:t xml:space="preserve"> </w:t>
            </w:r>
            <w:r>
              <w:rPr>
                <w:rFonts w:ascii="Aptos" w:hAnsi="Aptos" w:cs="Helvetica"/>
                <w:sz w:val="22"/>
                <w:szCs w:val="22"/>
                <w:u w:val="single"/>
              </w:rPr>
              <w:t>(this section applies only if the adverse decision is based on criminal history information)</w:t>
            </w:r>
            <w:r>
              <w:rPr>
                <w:rFonts w:ascii="Aptos" w:hAnsi="Aptos" w:cs="Helvetica"/>
                <w:sz w:val="22"/>
                <w:szCs w:val="22"/>
              </w:rPr>
              <w:t xml:space="preserve">: </w:t>
            </w:r>
            <w:r w:rsidRPr="00DA47CD">
              <w:rPr>
                <w:rFonts w:ascii="Aptos" w:hAnsi="Aptos" w:cs="Helvetica"/>
                <w:sz w:val="22"/>
                <w:szCs w:val="22"/>
              </w:rPr>
              <w:t xml:space="preserve">The criminal history item(s) identified above has resulted in adverse action because </w:t>
            </w:r>
            <w:r w:rsidRPr="00DA47CD">
              <w:rPr>
                <w:rFonts w:ascii="Aptos" w:hAnsi="Aptos" w:cs="Helvetica"/>
                <w:sz w:val="22"/>
                <w:szCs w:val="22"/>
                <w:highlight w:val="green"/>
              </w:rPr>
              <w:t>[INSERT REASONING EXPLAINING WHY RECORDS ARE SUBSTANTIALLY JOB-RELATED AND/OR PRESENT AN UNREASONABLE RISK TO PROPERTY OR THE SAFETY/WELFARE OF SPECIFIC INDIVIDUALS OR THE GENERAL PUBLIC]</w:t>
            </w:r>
            <w:r>
              <w:rPr>
                <w:rFonts w:ascii="Aptos" w:hAnsi="Aptos" w:cs="Helvetica"/>
                <w:sz w:val="22"/>
                <w:szCs w:val="22"/>
              </w:rPr>
              <w:t>.</w:t>
            </w:r>
            <w:r w:rsidRPr="00DA47CD">
              <w:rPr>
                <w:rFonts w:ascii="Aptos" w:hAnsi="Aptos" w:cs="Helvetica"/>
                <w:sz w:val="22"/>
                <w:szCs w:val="22"/>
              </w:rPr>
              <w:t xml:space="preserve"> </w:t>
            </w:r>
            <w:r w:rsidRPr="00DA47CD">
              <w:rPr>
                <w:rFonts w:ascii="Aptos" w:hAnsi="Aptos" w:cs="Helvetica"/>
                <w:sz w:val="22"/>
                <w:szCs w:val="22"/>
                <w:highlight w:val="yellow"/>
              </w:rPr>
              <w:t xml:space="preserve">The Company’s procedure for you to challenge or request that we reconsider our </w:t>
            </w:r>
            <w:r w:rsidRPr="00DA47CD">
              <w:rPr>
                <w:rFonts w:ascii="Aptos" w:hAnsi="Aptos" w:cs="Helvetica"/>
                <w:sz w:val="22"/>
                <w:szCs w:val="22"/>
                <w:highlight w:val="yellow"/>
              </w:rPr>
              <w:lastRenderedPageBreak/>
              <w:t>decision is as follows: [INSERT PROCEDURE OR DELETE THE PREVIOUS SENTENCE IF NO PROCEDURE EXISTS].</w:t>
            </w:r>
            <w:r w:rsidRPr="00DA47CD">
              <w:rPr>
                <w:rFonts w:ascii="Aptos" w:hAnsi="Aptos" w:cs="Helvetica"/>
                <w:sz w:val="22"/>
                <w:szCs w:val="22"/>
              </w:rPr>
              <w:t xml:space="preserve"> You have a right to file a complaint with the Illinois Department of Human Rights and/or the Chicago Commission on Human Relations, as applicable.</w:t>
            </w:r>
          </w:p>
        </w:tc>
      </w:tr>
      <w:tr w:rsidR="002A4943" w14:paraId="21F834A6" w14:textId="77777777" w:rsidTr="00782100">
        <w:tc>
          <w:tcPr>
            <w:tcW w:w="10790" w:type="dxa"/>
          </w:tcPr>
          <w:p w14:paraId="5BBDF8A2" w14:textId="420A34D5" w:rsidR="002A4943" w:rsidRDefault="002A4943" w:rsidP="002A4943">
            <w:pPr>
              <w:rPr>
                <w:rFonts w:ascii="Aptos" w:hAnsi="Aptos" w:cs="Helvetica"/>
                <w:sz w:val="22"/>
                <w:szCs w:val="22"/>
              </w:rPr>
            </w:pPr>
            <w:r w:rsidRPr="00DA47CD">
              <w:rPr>
                <w:rFonts w:ascii="Aptos" w:hAnsi="Aptos" w:cs="Helvetica"/>
                <w:b/>
                <w:bCs/>
                <w:sz w:val="22"/>
                <w:szCs w:val="22"/>
              </w:rPr>
              <w:lastRenderedPageBreak/>
              <w:t>Gainesville, Florida applicants and employees ONLY</w:t>
            </w:r>
            <w:r w:rsidRPr="00DA47CD">
              <w:rPr>
                <w:rFonts w:ascii="Aptos" w:hAnsi="Aptos" w:cs="Helvetica"/>
                <w:sz w:val="22"/>
                <w:szCs w:val="22"/>
              </w:rPr>
              <w:t xml:space="preserve"> </w:t>
            </w:r>
            <w:r w:rsidRPr="00DA47CD">
              <w:rPr>
                <w:rFonts w:ascii="Aptos" w:hAnsi="Aptos" w:cs="Helvetica"/>
                <w:sz w:val="22"/>
                <w:szCs w:val="22"/>
                <w:u w:val="single"/>
              </w:rPr>
              <w:t>(this section applies only if the adverse decision is based on criminal history information)</w:t>
            </w:r>
            <w:r w:rsidRPr="00DA47CD">
              <w:rPr>
                <w:rFonts w:ascii="Aptos" w:hAnsi="Aptos" w:cs="Helvetica"/>
                <w:sz w:val="22"/>
                <w:szCs w:val="22"/>
              </w:rPr>
              <w:t>: This notice is provided in accordance with the City of Gainesville Code of Ordinances, Chapter 14.5, Section 14.5-181, which regulates the process and timing of criminal background checks conducted on job applicants.</w:t>
            </w:r>
          </w:p>
        </w:tc>
      </w:tr>
      <w:tr w:rsidR="002A4943" w14:paraId="41C866C0" w14:textId="77777777" w:rsidTr="00782100">
        <w:tc>
          <w:tcPr>
            <w:tcW w:w="10790" w:type="dxa"/>
          </w:tcPr>
          <w:p w14:paraId="4A0876F5" w14:textId="1C999969" w:rsidR="002A4943" w:rsidRDefault="002A4943" w:rsidP="002A4943">
            <w:pPr>
              <w:rPr>
                <w:rFonts w:ascii="Aptos" w:hAnsi="Aptos" w:cs="Helvetica"/>
                <w:sz w:val="22"/>
                <w:szCs w:val="22"/>
              </w:rPr>
            </w:pPr>
            <w:r>
              <w:rPr>
                <w:rFonts w:ascii="Aptos" w:hAnsi="Aptos" w:cs="Helvetica"/>
                <w:b/>
                <w:bCs/>
                <w:sz w:val="22"/>
                <w:szCs w:val="22"/>
              </w:rPr>
              <w:t>Georgia applicants, employees, residents only</w:t>
            </w:r>
            <w:r>
              <w:rPr>
                <w:rFonts w:ascii="Aptos" w:hAnsi="Aptos" w:cs="Helvetica"/>
                <w:sz w:val="22"/>
                <w:szCs w:val="22"/>
              </w:rPr>
              <w:t xml:space="preserve"> </w:t>
            </w:r>
            <w:r>
              <w:rPr>
                <w:rFonts w:ascii="Aptos" w:hAnsi="Aptos" w:cs="Helvetica"/>
                <w:sz w:val="22"/>
                <w:szCs w:val="22"/>
                <w:u w:val="single"/>
              </w:rPr>
              <w:t>(if the adverse decision is based on criminal history obtained from the Georgia Crime Information Center)</w:t>
            </w:r>
            <w:r>
              <w:rPr>
                <w:rFonts w:ascii="Aptos" w:hAnsi="Aptos" w:cs="Helvetica"/>
                <w:sz w:val="22"/>
                <w:szCs w:val="22"/>
              </w:rPr>
              <w:t xml:space="preserve">: </w:t>
            </w:r>
            <w:r w:rsidRPr="00EE57B2">
              <w:rPr>
                <w:rFonts w:ascii="Aptos" w:hAnsi="Aptos" w:cs="Helvetica"/>
                <w:sz w:val="22"/>
                <w:szCs w:val="22"/>
              </w:rPr>
              <w:t xml:space="preserve">The Company obtained criminal history information about you from the Georgia Crime Information Center, which included the following record that was used to disqualify you from the position sought: </w:t>
            </w:r>
            <w:r w:rsidRPr="00EE57B2">
              <w:rPr>
                <w:rFonts w:ascii="Aptos" w:hAnsi="Aptos" w:cs="Helvetica"/>
                <w:sz w:val="22"/>
                <w:szCs w:val="22"/>
                <w:highlight w:val="green"/>
              </w:rPr>
              <w:t>[INSERT]</w:t>
            </w:r>
            <w:r w:rsidRPr="00EE57B2">
              <w:rPr>
                <w:rFonts w:ascii="Aptos" w:hAnsi="Aptos" w:cs="Helvetica"/>
                <w:sz w:val="22"/>
                <w:szCs w:val="22"/>
              </w:rPr>
              <w:t>.</w:t>
            </w:r>
          </w:p>
        </w:tc>
      </w:tr>
      <w:tr w:rsidR="002A4943" w14:paraId="5B7C6046" w14:textId="77777777" w:rsidTr="00782100">
        <w:tc>
          <w:tcPr>
            <w:tcW w:w="10790" w:type="dxa"/>
          </w:tcPr>
          <w:p w14:paraId="401AB41C" w14:textId="4B9F164E" w:rsidR="002A4943" w:rsidRDefault="002A4943" w:rsidP="002A4943">
            <w:pPr>
              <w:rPr>
                <w:rFonts w:ascii="Aptos" w:hAnsi="Aptos" w:cs="Helvetica"/>
                <w:sz w:val="22"/>
                <w:szCs w:val="22"/>
              </w:rPr>
            </w:pPr>
            <w:r>
              <w:rPr>
                <w:rFonts w:ascii="Aptos" w:hAnsi="Aptos" w:cs="Helvetica"/>
                <w:b/>
                <w:bCs/>
                <w:sz w:val="22"/>
                <w:szCs w:val="22"/>
              </w:rPr>
              <w:t>Massachusetts applicants, employees, residents ONLY:</w:t>
            </w:r>
            <w:r>
              <w:rPr>
                <w:rFonts w:ascii="Aptos" w:hAnsi="Aptos" w:cs="Helvetica"/>
                <w:sz w:val="22"/>
                <w:szCs w:val="22"/>
              </w:rPr>
              <w:t xml:space="preserve"> </w:t>
            </w:r>
            <w:r w:rsidRPr="00DA47CD">
              <w:rPr>
                <w:rFonts w:ascii="Aptos" w:hAnsi="Aptos" w:cs="Helvetica"/>
                <w:sz w:val="22"/>
                <w:szCs w:val="22"/>
              </w:rPr>
              <w:t>You have the right to obtain a free copy of your credit report within sixty days from the consumer credit reporting agency which has been identified on this notice. The consumer credit reporting agency must provide someone to help you interpret the information on your credit report. Each calendar year you are entitled to receive, upon request, one free consumer report. You have the right to dispute inaccurate information by contacting the consumer credit reporting agency directly. If you have notified a consumer credit reporting agency in writing that you dispute the accuracy of information in your file, the agency must then, within thirty business days, reinvestigate and modify or remove inaccurate information. The consumer credit reporting agency may not charge a fee for this service. If reinvestigation does not resolve the dispute to your satisfaction, you may send a letter to the consumer credit reporting agency, to be kept in your file, explaining why you think the record is inaccurate. The consumer credit reporting agency must include your statement about the disputed information in a report it issues about you.</w:t>
            </w:r>
          </w:p>
        </w:tc>
      </w:tr>
      <w:tr w:rsidR="002A4943" w14:paraId="594B7A8F" w14:textId="77777777" w:rsidTr="00782100">
        <w:tc>
          <w:tcPr>
            <w:tcW w:w="10790" w:type="dxa"/>
          </w:tcPr>
          <w:p w14:paraId="52A32EE9" w14:textId="3FA99897" w:rsidR="002A4943" w:rsidRDefault="002A4943" w:rsidP="002A4943">
            <w:pPr>
              <w:rPr>
                <w:rFonts w:ascii="Aptos" w:hAnsi="Aptos" w:cs="Helvetica"/>
                <w:b/>
                <w:bCs/>
                <w:sz w:val="22"/>
                <w:szCs w:val="22"/>
              </w:rPr>
            </w:pPr>
            <w:r w:rsidRPr="00DA47CD">
              <w:rPr>
                <w:rFonts w:ascii="Aptos" w:hAnsi="Aptos" w:cs="Helvetica"/>
                <w:b/>
                <w:bCs/>
                <w:sz w:val="22"/>
                <w:szCs w:val="22"/>
              </w:rPr>
              <w:t>Erie County</w:t>
            </w:r>
            <w:r>
              <w:rPr>
                <w:rFonts w:ascii="Aptos" w:hAnsi="Aptos" w:cs="Helvetica"/>
                <w:b/>
                <w:bCs/>
                <w:sz w:val="22"/>
                <w:szCs w:val="22"/>
              </w:rPr>
              <w:t xml:space="preserve">, </w:t>
            </w:r>
            <w:r w:rsidRPr="00DA47CD">
              <w:rPr>
                <w:rFonts w:ascii="Aptos" w:hAnsi="Aptos" w:cs="Helvetica"/>
                <w:b/>
                <w:bCs/>
                <w:sz w:val="22"/>
                <w:szCs w:val="22"/>
              </w:rPr>
              <w:t>PA applicants and employees ONLY</w:t>
            </w:r>
            <w:r w:rsidRPr="00DA47CD">
              <w:rPr>
                <w:rFonts w:ascii="Aptos" w:hAnsi="Aptos" w:cs="Helvetica"/>
                <w:sz w:val="22"/>
                <w:szCs w:val="22"/>
              </w:rPr>
              <w:t xml:space="preserve"> </w:t>
            </w:r>
            <w:r w:rsidRPr="00DA47CD">
              <w:rPr>
                <w:rFonts w:ascii="Aptos" w:hAnsi="Aptos" w:cs="Helvetica"/>
                <w:sz w:val="22"/>
                <w:szCs w:val="22"/>
                <w:u w:val="single"/>
              </w:rPr>
              <w:t>(this section applies only if the adverse decision is based on criminal history information)</w:t>
            </w:r>
            <w:r w:rsidRPr="00DA47CD">
              <w:rPr>
                <w:rFonts w:ascii="Aptos" w:hAnsi="Aptos" w:cs="Helvetica"/>
                <w:sz w:val="22"/>
                <w:szCs w:val="22"/>
              </w:rPr>
              <w:t>: You have 10 business days to provide information concerning the accuracy of the criminal history information in your consumer report or additional information you wish the Company to consider. The Company will consider all additional information provided by you. A copy of your consumer report is included with this letter.</w:t>
            </w:r>
          </w:p>
        </w:tc>
      </w:tr>
    </w:tbl>
    <w:p w14:paraId="03333FD8" w14:textId="3FA19258" w:rsidR="00E566C5" w:rsidRPr="00DA47CD" w:rsidRDefault="00E566C5" w:rsidP="00453954">
      <w:pPr>
        <w:spacing w:after="240"/>
        <w:rPr>
          <w:rFonts w:cs="Calibri"/>
          <w:sz w:val="22"/>
          <w:szCs w:val="22"/>
        </w:rPr>
      </w:pPr>
    </w:p>
    <w:sectPr w:rsidR="00E566C5" w:rsidRPr="00DA47CD" w:rsidSect="00EA4B88">
      <w:headerReference w:type="default" r:id="rId14"/>
      <w:footnotePr>
        <w:numRestart w:val="eachSect"/>
      </w:footnotePr>
      <w:pgSz w:w="12240" w:h="15840"/>
      <w:pgMar w:top="720" w:right="720" w:bottom="720" w:left="720" w:header="720" w:footer="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D8C8" w14:textId="77777777" w:rsidR="003F6B2B" w:rsidRDefault="003F6B2B" w:rsidP="00DA555B">
      <w:r>
        <w:separator/>
      </w:r>
    </w:p>
  </w:endnote>
  <w:endnote w:type="continuationSeparator" w:id="0">
    <w:p w14:paraId="7E320457" w14:textId="77777777" w:rsidR="003F6B2B" w:rsidRDefault="003F6B2B" w:rsidP="00DA555B">
      <w:r>
        <w:continuationSeparator/>
      </w:r>
    </w:p>
  </w:endnote>
  <w:endnote w:type="continuationNotice" w:id="1">
    <w:p w14:paraId="4FA33AC6" w14:textId="77777777" w:rsidR="003F6B2B" w:rsidRDefault="003F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0FD8" w14:textId="77777777" w:rsidR="003F6B2B" w:rsidRDefault="003F6B2B" w:rsidP="00DA555B">
      <w:r>
        <w:separator/>
      </w:r>
    </w:p>
  </w:footnote>
  <w:footnote w:type="continuationSeparator" w:id="0">
    <w:p w14:paraId="6F38D9FE" w14:textId="77777777" w:rsidR="003F6B2B" w:rsidRDefault="003F6B2B" w:rsidP="00DA555B">
      <w:r>
        <w:continuationSeparator/>
      </w:r>
    </w:p>
  </w:footnote>
  <w:footnote w:type="continuationNotice" w:id="1">
    <w:p w14:paraId="40C9EEC3" w14:textId="77777777" w:rsidR="003F6B2B" w:rsidRDefault="003F6B2B"/>
  </w:footnote>
  <w:footnote w:id="2">
    <w:p w14:paraId="5D0952AE" w14:textId="32538B94" w:rsidR="00503F38" w:rsidRDefault="00503F38">
      <w:pPr>
        <w:pStyle w:val="FootnoteText"/>
      </w:pPr>
      <w:r>
        <w:rPr>
          <w:rStyle w:val="FootnoteReference"/>
        </w:rPr>
        <w:footnoteRef/>
      </w:r>
      <w:r>
        <w:t xml:space="preserve"> </w:t>
      </w:r>
      <w:r w:rsidR="00840470">
        <w:rPr>
          <w:b/>
          <w:bCs/>
        </w:rPr>
        <w:t xml:space="preserve">IL; MA; Seattle, WA; Montgomery County, MD; Prince George’s County, MD; Philadelphia, PA; Gainesville, FL; Erie County, PA; New York City, NY. </w:t>
      </w:r>
      <w:r w:rsidR="00840470">
        <w:t xml:space="preserve">You must add the specific item(s) of potentially disqualifying information. </w:t>
      </w:r>
      <w:r w:rsidR="00D31123">
        <w:t>You may include all jurisdictions if that would be easier from an administrative standpoint.</w:t>
      </w:r>
    </w:p>
  </w:footnote>
  <w:footnote w:id="3">
    <w:p w14:paraId="2A3CBB8E" w14:textId="1D741C8B" w:rsidR="007515F1" w:rsidRDefault="007515F1">
      <w:pPr>
        <w:pStyle w:val="FootnoteText"/>
      </w:pPr>
      <w:r>
        <w:rPr>
          <w:rStyle w:val="FootnoteReference"/>
        </w:rPr>
        <w:footnoteRef/>
      </w:r>
      <w:r>
        <w:t xml:space="preserve"> </w:t>
      </w:r>
      <w:r w:rsidR="009B4EC2">
        <w:rPr>
          <w:b/>
          <w:bCs/>
        </w:rPr>
        <w:t>NY</w:t>
      </w:r>
      <w:r w:rsidR="009B4EC2">
        <w:t>: All documentation related to criminal history (e.g. court records, Google searches, etc.) must also be attached.</w:t>
      </w:r>
    </w:p>
  </w:footnote>
  <w:footnote w:id="4">
    <w:p w14:paraId="055B631F" w14:textId="7E1E01ED" w:rsidR="00B216E2" w:rsidRDefault="00B216E2">
      <w:pPr>
        <w:pStyle w:val="FootnoteText"/>
      </w:pPr>
      <w:r>
        <w:rPr>
          <w:rStyle w:val="FootnoteReference"/>
        </w:rPr>
        <w:footnoteRef/>
      </w:r>
      <w:r>
        <w:t xml:space="preserve"> </w:t>
      </w:r>
      <w:r w:rsidR="00D826BF">
        <w:t>Edit as applicable</w:t>
      </w:r>
    </w:p>
  </w:footnote>
  <w:footnote w:id="5">
    <w:p w14:paraId="2F5E82E8" w14:textId="36E06F39" w:rsidR="00105D5F" w:rsidRDefault="00105D5F">
      <w:pPr>
        <w:pStyle w:val="FootnoteText"/>
      </w:pPr>
      <w:r>
        <w:rPr>
          <w:rStyle w:val="FootnoteReference"/>
        </w:rPr>
        <w:footnoteRef/>
      </w:r>
      <w:r>
        <w:t xml:space="preserve"> </w:t>
      </w:r>
      <w:r w:rsidR="00B41786">
        <w:rPr>
          <w:b/>
          <w:bCs/>
        </w:rPr>
        <w:t>IL; Montgomery County, MD; Prince George’s County, MD; New York City, NY; Portland, OR; Philadelphia, PA; Erie County, PA; Austin, TX; Gainesville, FL; Seattle, WA:</w:t>
      </w:r>
      <w:r w:rsidR="00E17FD4" w:rsidRPr="00E17FD4">
        <w:t xml:space="preserve"> </w:t>
      </w:r>
      <w:r w:rsidR="00B41786">
        <w:t>You must add the specific item(s) of disqualifying information. You may include all jurisdictions if that would be easier from an administrative standpoint.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67C" w14:textId="77777777" w:rsidR="00285742" w:rsidRDefault="00285742" w:rsidP="00DA555B">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792"/>
    <w:multiLevelType w:val="hybridMultilevel"/>
    <w:tmpl w:val="E746E4B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0059B8"/>
    <w:multiLevelType w:val="hybridMultilevel"/>
    <w:tmpl w:val="518A76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58DB"/>
    <w:multiLevelType w:val="hybridMultilevel"/>
    <w:tmpl w:val="1DB64150"/>
    <w:lvl w:ilvl="0" w:tplc="4E3014EC">
      <w:start w:val="5"/>
      <w:numFmt w:val="bullet"/>
      <w:lvlText w:val=""/>
      <w:lvlJc w:val="left"/>
      <w:pPr>
        <w:ind w:left="720" w:hanging="360"/>
      </w:pPr>
      <w:rPr>
        <w:rFonts w:ascii="Symbol" w:eastAsia="Calibr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D57D5"/>
    <w:multiLevelType w:val="multilevel"/>
    <w:tmpl w:val="9BD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14612"/>
    <w:multiLevelType w:val="hybridMultilevel"/>
    <w:tmpl w:val="D9A87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548B4"/>
    <w:multiLevelType w:val="multilevel"/>
    <w:tmpl w:val="AFC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73089"/>
    <w:multiLevelType w:val="multilevel"/>
    <w:tmpl w:val="71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D6E9C"/>
    <w:multiLevelType w:val="multilevel"/>
    <w:tmpl w:val="6A9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70448">
    <w:abstractNumId w:val="3"/>
  </w:num>
  <w:num w:numId="2" w16cid:durableId="320013563">
    <w:abstractNumId w:val="7"/>
  </w:num>
  <w:num w:numId="3" w16cid:durableId="2011444397">
    <w:abstractNumId w:val="5"/>
  </w:num>
  <w:num w:numId="4" w16cid:durableId="1453479384">
    <w:abstractNumId w:val="6"/>
  </w:num>
  <w:num w:numId="5" w16cid:durableId="984163128">
    <w:abstractNumId w:val="4"/>
  </w:num>
  <w:num w:numId="6" w16cid:durableId="1744184649">
    <w:abstractNumId w:val="1"/>
  </w:num>
  <w:num w:numId="7" w16cid:durableId="986856781">
    <w:abstractNumId w:val="0"/>
  </w:num>
  <w:num w:numId="8" w16cid:durableId="107015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5B"/>
    <w:rsid w:val="00000AF8"/>
    <w:rsid w:val="00062688"/>
    <w:rsid w:val="00066A23"/>
    <w:rsid w:val="00071D96"/>
    <w:rsid w:val="00074EE2"/>
    <w:rsid w:val="00082F71"/>
    <w:rsid w:val="000A6AC3"/>
    <w:rsid w:val="000C1B96"/>
    <w:rsid w:val="000C2C98"/>
    <w:rsid w:val="000C3512"/>
    <w:rsid w:val="000C6F74"/>
    <w:rsid w:val="000E2194"/>
    <w:rsid w:val="000E2433"/>
    <w:rsid w:val="000E74A0"/>
    <w:rsid w:val="00105D5F"/>
    <w:rsid w:val="00111240"/>
    <w:rsid w:val="00112C54"/>
    <w:rsid w:val="00124711"/>
    <w:rsid w:val="001276BB"/>
    <w:rsid w:val="00182840"/>
    <w:rsid w:val="00190793"/>
    <w:rsid w:val="00190A53"/>
    <w:rsid w:val="001A42B8"/>
    <w:rsid w:val="001C3243"/>
    <w:rsid w:val="001F1C92"/>
    <w:rsid w:val="002253E6"/>
    <w:rsid w:val="00285742"/>
    <w:rsid w:val="002955FF"/>
    <w:rsid w:val="002A4943"/>
    <w:rsid w:val="002A69B8"/>
    <w:rsid w:val="002C186D"/>
    <w:rsid w:val="002D48FE"/>
    <w:rsid w:val="002E6BA2"/>
    <w:rsid w:val="002F3B17"/>
    <w:rsid w:val="00322672"/>
    <w:rsid w:val="00323A52"/>
    <w:rsid w:val="003459FB"/>
    <w:rsid w:val="003518DC"/>
    <w:rsid w:val="003E632C"/>
    <w:rsid w:val="003F6B2B"/>
    <w:rsid w:val="00403B14"/>
    <w:rsid w:val="00424B7E"/>
    <w:rsid w:val="004461DA"/>
    <w:rsid w:val="00453954"/>
    <w:rsid w:val="00456059"/>
    <w:rsid w:val="00484BC2"/>
    <w:rsid w:val="004A4969"/>
    <w:rsid w:val="004F1EA3"/>
    <w:rsid w:val="004F2CFC"/>
    <w:rsid w:val="004F4A9C"/>
    <w:rsid w:val="004F4C8A"/>
    <w:rsid w:val="00503F38"/>
    <w:rsid w:val="00514129"/>
    <w:rsid w:val="0052165B"/>
    <w:rsid w:val="0054487B"/>
    <w:rsid w:val="0055740D"/>
    <w:rsid w:val="0058159A"/>
    <w:rsid w:val="005A2436"/>
    <w:rsid w:val="005B00EE"/>
    <w:rsid w:val="005B3880"/>
    <w:rsid w:val="005C7802"/>
    <w:rsid w:val="005F464B"/>
    <w:rsid w:val="00610894"/>
    <w:rsid w:val="006252D8"/>
    <w:rsid w:val="00637CC8"/>
    <w:rsid w:val="006571E2"/>
    <w:rsid w:val="00687C66"/>
    <w:rsid w:val="006E06C0"/>
    <w:rsid w:val="007020EA"/>
    <w:rsid w:val="00717861"/>
    <w:rsid w:val="00722E8A"/>
    <w:rsid w:val="00732EA3"/>
    <w:rsid w:val="0073676A"/>
    <w:rsid w:val="0073770E"/>
    <w:rsid w:val="007515F1"/>
    <w:rsid w:val="0077471A"/>
    <w:rsid w:val="00782100"/>
    <w:rsid w:val="00782C73"/>
    <w:rsid w:val="007A4D3D"/>
    <w:rsid w:val="007B1FA4"/>
    <w:rsid w:val="007F04AA"/>
    <w:rsid w:val="007F7E00"/>
    <w:rsid w:val="00812CB6"/>
    <w:rsid w:val="00822F1C"/>
    <w:rsid w:val="00840470"/>
    <w:rsid w:val="00846ED5"/>
    <w:rsid w:val="0084702D"/>
    <w:rsid w:val="008546A1"/>
    <w:rsid w:val="00860B98"/>
    <w:rsid w:val="00863475"/>
    <w:rsid w:val="008875EA"/>
    <w:rsid w:val="008D58F9"/>
    <w:rsid w:val="008E2CED"/>
    <w:rsid w:val="008F0FE6"/>
    <w:rsid w:val="008F60B1"/>
    <w:rsid w:val="009012D5"/>
    <w:rsid w:val="009044F8"/>
    <w:rsid w:val="00932D0D"/>
    <w:rsid w:val="00935619"/>
    <w:rsid w:val="00942274"/>
    <w:rsid w:val="00946655"/>
    <w:rsid w:val="00955EB0"/>
    <w:rsid w:val="009A5D0E"/>
    <w:rsid w:val="009B4EC2"/>
    <w:rsid w:val="009D70EC"/>
    <w:rsid w:val="009E1D2D"/>
    <w:rsid w:val="009E3EEF"/>
    <w:rsid w:val="009F3385"/>
    <w:rsid w:val="00A001B1"/>
    <w:rsid w:val="00A176A4"/>
    <w:rsid w:val="00A46351"/>
    <w:rsid w:val="00A56DA3"/>
    <w:rsid w:val="00A7051C"/>
    <w:rsid w:val="00A8106D"/>
    <w:rsid w:val="00A90E14"/>
    <w:rsid w:val="00AA6893"/>
    <w:rsid w:val="00AA7665"/>
    <w:rsid w:val="00AB336A"/>
    <w:rsid w:val="00AB6A97"/>
    <w:rsid w:val="00AC0077"/>
    <w:rsid w:val="00AC0F65"/>
    <w:rsid w:val="00AD3544"/>
    <w:rsid w:val="00AF3601"/>
    <w:rsid w:val="00B066F4"/>
    <w:rsid w:val="00B10564"/>
    <w:rsid w:val="00B15675"/>
    <w:rsid w:val="00B216E2"/>
    <w:rsid w:val="00B40DD5"/>
    <w:rsid w:val="00B41786"/>
    <w:rsid w:val="00B41CC5"/>
    <w:rsid w:val="00B62339"/>
    <w:rsid w:val="00B709B4"/>
    <w:rsid w:val="00B82009"/>
    <w:rsid w:val="00B82864"/>
    <w:rsid w:val="00B961AB"/>
    <w:rsid w:val="00BB7682"/>
    <w:rsid w:val="00BC2BC3"/>
    <w:rsid w:val="00BC76D5"/>
    <w:rsid w:val="00BC7CB6"/>
    <w:rsid w:val="00BE770F"/>
    <w:rsid w:val="00C04AAA"/>
    <w:rsid w:val="00C414C0"/>
    <w:rsid w:val="00C45843"/>
    <w:rsid w:val="00C548ED"/>
    <w:rsid w:val="00C572B0"/>
    <w:rsid w:val="00C60CE4"/>
    <w:rsid w:val="00C651F4"/>
    <w:rsid w:val="00C756DF"/>
    <w:rsid w:val="00C8600C"/>
    <w:rsid w:val="00C91CBE"/>
    <w:rsid w:val="00C94F33"/>
    <w:rsid w:val="00CC782B"/>
    <w:rsid w:val="00CD358A"/>
    <w:rsid w:val="00CE4DAF"/>
    <w:rsid w:val="00D045A3"/>
    <w:rsid w:val="00D06DB2"/>
    <w:rsid w:val="00D27C58"/>
    <w:rsid w:val="00D31014"/>
    <w:rsid w:val="00D31123"/>
    <w:rsid w:val="00D40ABD"/>
    <w:rsid w:val="00D826BF"/>
    <w:rsid w:val="00DA47CD"/>
    <w:rsid w:val="00DA555B"/>
    <w:rsid w:val="00DE11BE"/>
    <w:rsid w:val="00DF5819"/>
    <w:rsid w:val="00E1086D"/>
    <w:rsid w:val="00E17FD4"/>
    <w:rsid w:val="00E307D8"/>
    <w:rsid w:val="00E32913"/>
    <w:rsid w:val="00E566C5"/>
    <w:rsid w:val="00E73A37"/>
    <w:rsid w:val="00E81C12"/>
    <w:rsid w:val="00E8351A"/>
    <w:rsid w:val="00E837E7"/>
    <w:rsid w:val="00EA4B88"/>
    <w:rsid w:val="00EB01EC"/>
    <w:rsid w:val="00ED126A"/>
    <w:rsid w:val="00EE5A7A"/>
    <w:rsid w:val="00EF1C82"/>
    <w:rsid w:val="00F024F5"/>
    <w:rsid w:val="00F3354F"/>
    <w:rsid w:val="00F42E1F"/>
    <w:rsid w:val="00F60972"/>
    <w:rsid w:val="00F70FD6"/>
    <w:rsid w:val="00F85C3C"/>
    <w:rsid w:val="00F92EA0"/>
    <w:rsid w:val="00FA429D"/>
    <w:rsid w:val="00FB1721"/>
    <w:rsid w:val="00FB4177"/>
    <w:rsid w:val="00FB5649"/>
    <w:rsid w:val="00FE74FD"/>
    <w:rsid w:val="00FF2F93"/>
    <w:rsid w:val="00FF5F3C"/>
    <w:rsid w:val="4C07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481"/>
  <w15:chartTrackingRefBased/>
  <w15:docId w15:val="{3CF6F842-E865-1044-9593-4988DB37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55B"/>
    <w:pPr>
      <w:tabs>
        <w:tab w:val="center" w:pos="4680"/>
        <w:tab w:val="right" w:pos="9360"/>
      </w:tabs>
    </w:pPr>
  </w:style>
  <w:style w:type="character" w:customStyle="1" w:styleId="HeaderChar">
    <w:name w:val="Header Char"/>
    <w:basedOn w:val="DefaultParagraphFont"/>
    <w:link w:val="Header"/>
    <w:uiPriority w:val="99"/>
    <w:rsid w:val="00DA555B"/>
  </w:style>
  <w:style w:type="paragraph" w:styleId="Footer">
    <w:name w:val="footer"/>
    <w:basedOn w:val="Normal"/>
    <w:link w:val="FooterChar"/>
    <w:uiPriority w:val="99"/>
    <w:unhideWhenUsed/>
    <w:rsid w:val="00DA555B"/>
    <w:pPr>
      <w:tabs>
        <w:tab w:val="center" w:pos="4680"/>
        <w:tab w:val="right" w:pos="9360"/>
      </w:tabs>
    </w:pPr>
  </w:style>
  <w:style w:type="character" w:customStyle="1" w:styleId="FooterChar">
    <w:name w:val="Footer Char"/>
    <w:basedOn w:val="DefaultParagraphFont"/>
    <w:link w:val="Footer"/>
    <w:uiPriority w:val="99"/>
    <w:rsid w:val="00DA555B"/>
  </w:style>
  <w:style w:type="table" w:styleId="TableGrid">
    <w:name w:val="Table Grid"/>
    <w:basedOn w:val="TableNormal"/>
    <w:uiPriority w:val="39"/>
    <w:rsid w:val="00514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C66"/>
    <w:pPr>
      <w:ind w:left="720"/>
      <w:contextualSpacing/>
    </w:pPr>
  </w:style>
  <w:style w:type="character" w:styleId="CommentReference">
    <w:name w:val="annotation reference"/>
    <w:basedOn w:val="DefaultParagraphFont"/>
    <w:uiPriority w:val="99"/>
    <w:semiHidden/>
    <w:unhideWhenUsed/>
    <w:rsid w:val="00B15675"/>
    <w:rPr>
      <w:sz w:val="16"/>
      <w:szCs w:val="16"/>
    </w:rPr>
  </w:style>
  <w:style w:type="paragraph" w:styleId="CommentText">
    <w:name w:val="annotation text"/>
    <w:basedOn w:val="Normal"/>
    <w:link w:val="CommentTextChar"/>
    <w:uiPriority w:val="99"/>
    <w:unhideWhenUsed/>
    <w:rsid w:val="00B15675"/>
    <w:rPr>
      <w:sz w:val="20"/>
      <w:szCs w:val="20"/>
    </w:rPr>
  </w:style>
  <w:style w:type="character" w:customStyle="1" w:styleId="CommentTextChar">
    <w:name w:val="Comment Text Char"/>
    <w:basedOn w:val="DefaultParagraphFont"/>
    <w:link w:val="CommentText"/>
    <w:uiPriority w:val="99"/>
    <w:rsid w:val="00B15675"/>
  </w:style>
  <w:style w:type="paragraph" w:styleId="CommentSubject">
    <w:name w:val="annotation subject"/>
    <w:basedOn w:val="CommentText"/>
    <w:next w:val="CommentText"/>
    <w:link w:val="CommentSubjectChar"/>
    <w:uiPriority w:val="99"/>
    <w:semiHidden/>
    <w:unhideWhenUsed/>
    <w:rsid w:val="00B15675"/>
    <w:rPr>
      <w:b/>
      <w:bCs/>
    </w:rPr>
  </w:style>
  <w:style w:type="character" w:customStyle="1" w:styleId="CommentSubjectChar">
    <w:name w:val="Comment Subject Char"/>
    <w:basedOn w:val="CommentTextChar"/>
    <w:link w:val="CommentSubject"/>
    <w:uiPriority w:val="99"/>
    <w:semiHidden/>
    <w:rsid w:val="00B15675"/>
    <w:rPr>
      <w:b/>
      <w:bCs/>
    </w:rPr>
  </w:style>
  <w:style w:type="paragraph" w:styleId="FootnoteText">
    <w:name w:val="footnote text"/>
    <w:basedOn w:val="Normal"/>
    <w:link w:val="FootnoteTextChar"/>
    <w:uiPriority w:val="99"/>
    <w:semiHidden/>
    <w:unhideWhenUsed/>
    <w:rsid w:val="00C04AAA"/>
    <w:rPr>
      <w:sz w:val="20"/>
      <w:szCs w:val="20"/>
    </w:rPr>
  </w:style>
  <w:style w:type="character" w:customStyle="1" w:styleId="FootnoteTextChar">
    <w:name w:val="Footnote Text Char"/>
    <w:basedOn w:val="DefaultParagraphFont"/>
    <w:link w:val="FootnoteText"/>
    <w:uiPriority w:val="99"/>
    <w:semiHidden/>
    <w:rsid w:val="00C04AAA"/>
  </w:style>
  <w:style w:type="character" w:styleId="FootnoteReference">
    <w:name w:val="footnote reference"/>
    <w:basedOn w:val="DefaultParagraphFont"/>
    <w:uiPriority w:val="99"/>
    <w:semiHidden/>
    <w:unhideWhenUsed/>
    <w:rsid w:val="00C04AAA"/>
    <w:rPr>
      <w:vertAlign w:val="superscript"/>
    </w:rPr>
  </w:style>
  <w:style w:type="character" w:styleId="Hyperlink">
    <w:name w:val="Hyperlink"/>
    <w:basedOn w:val="DefaultParagraphFont"/>
    <w:uiPriority w:val="99"/>
    <w:unhideWhenUsed/>
    <w:rsid w:val="007A4D3D"/>
    <w:rPr>
      <w:color w:val="0563C1" w:themeColor="hyperlink"/>
      <w:u w:val="single"/>
    </w:rPr>
  </w:style>
  <w:style w:type="character" w:styleId="UnresolvedMention">
    <w:name w:val="Unresolved Mention"/>
    <w:basedOn w:val="DefaultParagraphFont"/>
    <w:uiPriority w:val="99"/>
    <w:semiHidden/>
    <w:unhideWhenUsed/>
    <w:rsid w:val="007A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267">
      <w:bodyDiv w:val="1"/>
      <w:marLeft w:val="0"/>
      <w:marRight w:val="0"/>
      <w:marTop w:val="0"/>
      <w:marBottom w:val="0"/>
      <w:divBdr>
        <w:top w:val="none" w:sz="0" w:space="0" w:color="auto"/>
        <w:left w:val="none" w:sz="0" w:space="0" w:color="auto"/>
        <w:bottom w:val="none" w:sz="0" w:space="0" w:color="auto"/>
        <w:right w:val="none" w:sz="0" w:space="0" w:color="auto"/>
      </w:divBdr>
    </w:div>
    <w:div w:id="212667501">
      <w:bodyDiv w:val="1"/>
      <w:marLeft w:val="0"/>
      <w:marRight w:val="0"/>
      <w:marTop w:val="0"/>
      <w:marBottom w:val="0"/>
      <w:divBdr>
        <w:top w:val="none" w:sz="0" w:space="0" w:color="auto"/>
        <w:left w:val="none" w:sz="0" w:space="0" w:color="auto"/>
        <w:bottom w:val="none" w:sz="0" w:space="0" w:color="auto"/>
        <w:right w:val="none" w:sz="0" w:space="0" w:color="auto"/>
      </w:divBdr>
    </w:div>
    <w:div w:id="242380798">
      <w:bodyDiv w:val="1"/>
      <w:marLeft w:val="0"/>
      <w:marRight w:val="0"/>
      <w:marTop w:val="0"/>
      <w:marBottom w:val="0"/>
      <w:divBdr>
        <w:top w:val="none" w:sz="0" w:space="0" w:color="auto"/>
        <w:left w:val="none" w:sz="0" w:space="0" w:color="auto"/>
        <w:bottom w:val="none" w:sz="0" w:space="0" w:color="auto"/>
        <w:right w:val="none" w:sz="0" w:space="0" w:color="auto"/>
      </w:divBdr>
    </w:div>
    <w:div w:id="310329108">
      <w:bodyDiv w:val="1"/>
      <w:marLeft w:val="0"/>
      <w:marRight w:val="0"/>
      <w:marTop w:val="0"/>
      <w:marBottom w:val="0"/>
      <w:divBdr>
        <w:top w:val="none" w:sz="0" w:space="0" w:color="auto"/>
        <w:left w:val="none" w:sz="0" w:space="0" w:color="auto"/>
        <w:bottom w:val="none" w:sz="0" w:space="0" w:color="auto"/>
        <w:right w:val="none" w:sz="0" w:space="0" w:color="auto"/>
      </w:divBdr>
    </w:div>
    <w:div w:id="345523637">
      <w:bodyDiv w:val="1"/>
      <w:marLeft w:val="0"/>
      <w:marRight w:val="0"/>
      <w:marTop w:val="0"/>
      <w:marBottom w:val="0"/>
      <w:divBdr>
        <w:top w:val="none" w:sz="0" w:space="0" w:color="auto"/>
        <w:left w:val="none" w:sz="0" w:space="0" w:color="auto"/>
        <w:bottom w:val="none" w:sz="0" w:space="0" w:color="auto"/>
        <w:right w:val="none" w:sz="0" w:space="0" w:color="auto"/>
      </w:divBdr>
    </w:div>
    <w:div w:id="360477587">
      <w:bodyDiv w:val="1"/>
      <w:marLeft w:val="0"/>
      <w:marRight w:val="0"/>
      <w:marTop w:val="0"/>
      <w:marBottom w:val="0"/>
      <w:divBdr>
        <w:top w:val="none" w:sz="0" w:space="0" w:color="auto"/>
        <w:left w:val="none" w:sz="0" w:space="0" w:color="auto"/>
        <w:bottom w:val="none" w:sz="0" w:space="0" w:color="auto"/>
        <w:right w:val="none" w:sz="0" w:space="0" w:color="auto"/>
      </w:divBdr>
    </w:div>
    <w:div w:id="368188930">
      <w:bodyDiv w:val="1"/>
      <w:marLeft w:val="0"/>
      <w:marRight w:val="0"/>
      <w:marTop w:val="0"/>
      <w:marBottom w:val="0"/>
      <w:divBdr>
        <w:top w:val="none" w:sz="0" w:space="0" w:color="auto"/>
        <w:left w:val="none" w:sz="0" w:space="0" w:color="auto"/>
        <w:bottom w:val="none" w:sz="0" w:space="0" w:color="auto"/>
        <w:right w:val="none" w:sz="0" w:space="0" w:color="auto"/>
      </w:divBdr>
    </w:div>
    <w:div w:id="377244629">
      <w:bodyDiv w:val="1"/>
      <w:marLeft w:val="0"/>
      <w:marRight w:val="0"/>
      <w:marTop w:val="0"/>
      <w:marBottom w:val="0"/>
      <w:divBdr>
        <w:top w:val="none" w:sz="0" w:space="0" w:color="auto"/>
        <w:left w:val="none" w:sz="0" w:space="0" w:color="auto"/>
        <w:bottom w:val="none" w:sz="0" w:space="0" w:color="auto"/>
        <w:right w:val="none" w:sz="0" w:space="0" w:color="auto"/>
      </w:divBdr>
    </w:div>
    <w:div w:id="404185214">
      <w:bodyDiv w:val="1"/>
      <w:marLeft w:val="0"/>
      <w:marRight w:val="0"/>
      <w:marTop w:val="0"/>
      <w:marBottom w:val="0"/>
      <w:divBdr>
        <w:top w:val="none" w:sz="0" w:space="0" w:color="auto"/>
        <w:left w:val="none" w:sz="0" w:space="0" w:color="auto"/>
        <w:bottom w:val="none" w:sz="0" w:space="0" w:color="auto"/>
        <w:right w:val="none" w:sz="0" w:space="0" w:color="auto"/>
      </w:divBdr>
    </w:div>
    <w:div w:id="479271690">
      <w:bodyDiv w:val="1"/>
      <w:marLeft w:val="0"/>
      <w:marRight w:val="0"/>
      <w:marTop w:val="0"/>
      <w:marBottom w:val="0"/>
      <w:divBdr>
        <w:top w:val="none" w:sz="0" w:space="0" w:color="auto"/>
        <w:left w:val="none" w:sz="0" w:space="0" w:color="auto"/>
        <w:bottom w:val="none" w:sz="0" w:space="0" w:color="auto"/>
        <w:right w:val="none" w:sz="0" w:space="0" w:color="auto"/>
      </w:divBdr>
    </w:div>
    <w:div w:id="563494576">
      <w:bodyDiv w:val="1"/>
      <w:marLeft w:val="0"/>
      <w:marRight w:val="0"/>
      <w:marTop w:val="0"/>
      <w:marBottom w:val="0"/>
      <w:divBdr>
        <w:top w:val="none" w:sz="0" w:space="0" w:color="auto"/>
        <w:left w:val="none" w:sz="0" w:space="0" w:color="auto"/>
        <w:bottom w:val="none" w:sz="0" w:space="0" w:color="auto"/>
        <w:right w:val="none" w:sz="0" w:space="0" w:color="auto"/>
      </w:divBdr>
    </w:div>
    <w:div w:id="576132506">
      <w:bodyDiv w:val="1"/>
      <w:marLeft w:val="0"/>
      <w:marRight w:val="0"/>
      <w:marTop w:val="0"/>
      <w:marBottom w:val="0"/>
      <w:divBdr>
        <w:top w:val="none" w:sz="0" w:space="0" w:color="auto"/>
        <w:left w:val="none" w:sz="0" w:space="0" w:color="auto"/>
        <w:bottom w:val="none" w:sz="0" w:space="0" w:color="auto"/>
        <w:right w:val="none" w:sz="0" w:space="0" w:color="auto"/>
      </w:divBdr>
    </w:div>
    <w:div w:id="636181876">
      <w:bodyDiv w:val="1"/>
      <w:marLeft w:val="0"/>
      <w:marRight w:val="0"/>
      <w:marTop w:val="0"/>
      <w:marBottom w:val="0"/>
      <w:divBdr>
        <w:top w:val="none" w:sz="0" w:space="0" w:color="auto"/>
        <w:left w:val="none" w:sz="0" w:space="0" w:color="auto"/>
        <w:bottom w:val="none" w:sz="0" w:space="0" w:color="auto"/>
        <w:right w:val="none" w:sz="0" w:space="0" w:color="auto"/>
      </w:divBdr>
    </w:div>
    <w:div w:id="778911730">
      <w:bodyDiv w:val="1"/>
      <w:marLeft w:val="0"/>
      <w:marRight w:val="0"/>
      <w:marTop w:val="0"/>
      <w:marBottom w:val="0"/>
      <w:divBdr>
        <w:top w:val="none" w:sz="0" w:space="0" w:color="auto"/>
        <w:left w:val="none" w:sz="0" w:space="0" w:color="auto"/>
        <w:bottom w:val="none" w:sz="0" w:space="0" w:color="auto"/>
        <w:right w:val="none" w:sz="0" w:space="0" w:color="auto"/>
      </w:divBdr>
    </w:div>
    <w:div w:id="871654289">
      <w:bodyDiv w:val="1"/>
      <w:marLeft w:val="0"/>
      <w:marRight w:val="0"/>
      <w:marTop w:val="0"/>
      <w:marBottom w:val="0"/>
      <w:divBdr>
        <w:top w:val="none" w:sz="0" w:space="0" w:color="auto"/>
        <w:left w:val="none" w:sz="0" w:space="0" w:color="auto"/>
        <w:bottom w:val="none" w:sz="0" w:space="0" w:color="auto"/>
        <w:right w:val="none" w:sz="0" w:space="0" w:color="auto"/>
      </w:divBdr>
    </w:div>
    <w:div w:id="973486727">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104615688">
      <w:bodyDiv w:val="1"/>
      <w:marLeft w:val="0"/>
      <w:marRight w:val="0"/>
      <w:marTop w:val="0"/>
      <w:marBottom w:val="0"/>
      <w:divBdr>
        <w:top w:val="none" w:sz="0" w:space="0" w:color="auto"/>
        <w:left w:val="none" w:sz="0" w:space="0" w:color="auto"/>
        <w:bottom w:val="none" w:sz="0" w:space="0" w:color="auto"/>
        <w:right w:val="none" w:sz="0" w:space="0" w:color="auto"/>
      </w:divBdr>
    </w:div>
    <w:div w:id="1291787248">
      <w:bodyDiv w:val="1"/>
      <w:marLeft w:val="0"/>
      <w:marRight w:val="0"/>
      <w:marTop w:val="0"/>
      <w:marBottom w:val="0"/>
      <w:divBdr>
        <w:top w:val="none" w:sz="0" w:space="0" w:color="auto"/>
        <w:left w:val="none" w:sz="0" w:space="0" w:color="auto"/>
        <w:bottom w:val="none" w:sz="0" w:space="0" w:color="auto"/>
        <w:right w:val="none" w:sz="0" w:space="0" w:color="auto"/>
      </w:divBdr>
    </w:div>
    <w:div w:id="1336423734">
      <w:bodyDiv w:val="1"/>
      <w:marLeft w:val="0"/>
      <w:marRight w:val="0"/>
      <w:marTop w:val="0"/>
      <w:marBottom w:val="0"/>
      <w:divBdr>
        <w:top w:val="none" w:sz="0" w:space="0" w:color="auto"/>
        <w:left w:val="none" w:sz="0" w:space="0" w:color="auto"/>
        <w:bottom w:val="none" w:sz="0" w:space="0" w:color="auto"/>
        <w:right w:val="none" w:sz="0" w:space="0" w:color="auto"/>
      </w:divBdr>
    </w:div>
    <w:div w:id="1339848134">
      <w:bodyDiv w:val="1"/>
      <w:marLeft w:val="0"/>
      <w:marRight w:val="0"/>
      <w:marTop w:val="0"/>
      <w:marBottom w:val="0"/>
      <w:divBdr>
        <w:top w:val="none" w:sz="0" w:space="0" w:color="auto"/>
        <w:left w:val="none" w:sz="0" w:space="0" w:color="auto"/>
        <w:bottom w:val="none" w:sz="0" w:space="0" w:color="auto"/>
        <w:right w:val="none" w:sz="0" w:space="0" w:color="auto"/>
      </w:divBdr>
    </w:div>
    <w:div w:id="1359040573">
      <w:bodyDiv w:val="1"/>
      <w:marLeft w:val="0"/>
      <w:marRight w:val="0"/>
      <w:marTop w:val="0"/>
      <w:marBottom w:val="0"/>
      <w:divBdr>
        <w:top w:val="none" w:sz="0" w:space="0" w:color="auto"/>
        <w:left w:val="none" w:sz="0" w:space="0" w:color="auto"/>
        <w:bottom w:val="none" w:sz="0" w:space="0" w:color="auto"/>
        <w:right w:val="none" w:sz="0" w:space="0" w:color="auto"/>
      </w:divBdr>
    </w:div>
    <w:div w:id="1509177820">
      <w:bodyDiv w:val="1"/>
      <w:marLeft w:val="0"/>
      <w:marRight w:val="0"/>
      <w:marTop w:val="0"/>
      <w:marBottom w:val="0"/>
      <w:divBdr>
        <w:top w:val="none" w:sz="0" w:space="0" w:color="auto"/>
        <w:left w:val="none" w:sz="0" w:space="0" w:color="auto"/>
        <w:bottom w:val="none" w:sz="0" w:space="0" w:color="auto"/>
        <w:right w:val="none" w:sz="0" w:space="0" w:color="auto"/>
      </w:divBdr>
    </w:div>
    <w:div w:id="1726026365">
      <w:bodyDiv w:val="1"/>
      <w:marLeft w:val="0"/>
      <w:marRight w:val="0"/>
      <w:marTop w:val="0"/>
      <w:marBottom w:val="0"/>
      <w:divBdr>
        <w:top w:val="none" w:sz="0" w:space="0" w:color="auto"/>
        <w:left w:val="none" w:sz="0" w:space="0" w:color="auto"/>
        <w:bottom w:val="none" w:sz="0" w:space="0" w:color="auto"/>
        <w:right w:val="none" w:sz="0" w:space="0" w:color="auto"/>
      </w:divBdr>
    </w:div>
    <w:div w:id="1934774083">
      <w:bodyDiv w:val="1"/>
      <w:marLeft w:val="0"/>
      <w:marRight w:val="0"/>
      <w:marTop w:val="0"/>
      <w:marBottom w:val="0"/>
      <w:divBdr>
        <w:top w:val="none" w:sz="0" w:space="0" w:color="auto"/>
        <w:left w:val="none" w:sz="0" w:space="0" w:color="auto"/>
        <w:bottom w:val="none" w:sz="0" w:space="0" w:color="auto"/>
        <w:right w:val="none" w:sz="0" w:space="0" w:color="auto"/>
      </w:divBdr>
    </w:div>
    <w:div w:id="2017154009">
      <w:bodyDiv w:val="1"/>
      <w:marLeft w:val="0"/>
      <w:marRight w:val="0"/>
      <w:marTop w:val="0"/>
      <w:marBottom w:val="0"/>
      <w:divBdr>
        <w:top w:val="none" w:sz="0" w:space="0" w:color="auto"/>
        <w:left w:val="none" w:sz="0" w:space="0" w:color="auto"/>
        <w:bottom w:val="none" w:sz="0" w:space="0" w:color="auto"/>
        <w:right w:val="none" w:sz="0" w:space="0" w:color="auto"/>
      </w:divBdr>
    </w:div>
    <w:div w:id="2036078598">
      <w:bodyDiv w:val="1"/>
      <w:marLeft w:val="0"/>
      <w:marRight w:val="0"/>
      <w:marTop w:val="0"/>
      <w:marBottom w:val="0"/>
      <w:divBdr>
        <w:top w:val="none" w:sz="0" w:space="0" w:color="auto"/>
        <w:left w:val="none" w:sz="0" w:space="0" w:color="auto"/>
        <w:bottom w:val="none" w:sz="0" w:space="0" w:color="auto"/>
        <w:right w:val="none" w:sz="0" w:space="0" w:color="auto"/>
      </w:divBdr>
    </w:div>
    <w:div w:id="2088795185">
      <w:bodyDiv w:val="1"/>
      <w:marLeft w:val="0"/>
      <w:marRight w:val="0"/>
      <w:marTop w:val="0"/>
      <w:marBottom w:val="0"/>
      <w:divBdr>
        <w:top w:val="none" w:sz="0" w:space="0" w:color="auto"/>
        <w:left w:val="none" w:sz="0" w:space="0" w:color="auto"/>
        <w:bottom w:val="none" w:sz="0" w:space="0" w:color="auto"/>
        <w:right w:val="none" w:sz="0" w:space="0" w:color="auto"/>
      </w:divBdr>
    </w:div>
    <w:div w:id="2136482221">
      <w:bodyDiv w:val="1"/>
      <w:marLeft w:val="0"/>
      <w:marRight w:val="0"/>
      <w:marTop w:val="0"/>
      <w:marBottom w:val="0"/>
      <w:divBdr>
        <w:top w:val="none" w:sz="0" w:space="0" w:color="auto"/>
        <w:left w:val="none" w:sz="0" w:space="0" w:color="auto"/>
        <w:bottom w:val="none" w:sz="0" w:space="0" w:color="auto"/>
        <w:right w:val="none" w:sz="0" w:space="0" w:color="auto"/>
      </w:divBdr>
    </w:div>
    <w:div w:id="21394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ila.gov/services/crime-law-justice/report-a-crime-or-concern/discrimination-and-unfair-practices/file-a-complaint-about-criminal-record-discrimination-in-employ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6dd6d7-79f3-4ac8-b37d-69592baded60">
      <Terms xmlns="http://schemas.microsoft.com/office/infopath/2007/PartnerControls"/>
    </lcf76f155ced4ddcb4097134ff3c332f>
    <TaxCatchAll xmlns="8e6e6ee2-5d99-4405-8efc-d2296108c8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526DC6121A741A8F6DB2991B3CDCF" ma:contentTypeVersion="10" ma:contentTypeDescription="Create a new document." ma:contentTypeScope="" ma:versionID="4c886abd236d3e49dcf88ca6eca55a79">
  <xsd:schema xmlns:xsd="http://www.w3.org/2001/XMLSchema" xmlns:xs="http://www.w3.org/2001/XMLSchema" xmlns:p="http://schemas.microsoft.com/office/2006/metadata/properties" xmlns:ns2="006dd6d7-79f3-4ac8-b37d-69592baded60" xmlns:ns3="8e6e6ee2-5d99-4405-8efc-d2296108c826" targetNamespace="http://schemas.microsoft.com/office/2006/metadata/properties" ma:root="true" ma:fieldsID="5f6f7e215ed8b75f31cfee7a297048f6" ns2:_="" ns3:_="">
    <xsd:import namespace="006dd6d7-79f3-4ac8-b37d-69592baded60"/>
    <xsd:import namespace="8e6e6ee2-5d99-4405-8efc-d2296108c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dd6d7-79f3-4ac8-b37d-69592bade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43acc-9b4a-44fc-898c-97cae8ec8a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e6ee2-5d99-4405-8efc-d2296108c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df4a07-01e3-44a8-ab57-8ceb07c2597d}" ma:internalName="TaxCatchAll" ma:showField="CatchAllData" ma:web="8e6e6ee2-5d99-4405-8efc-d2296108c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DF275-38E1-450D-8A16-667FE80EB9D9}">
  <ds:schemaRefs>
    <ds:schemaRef ds:uri="http://schemas.microsoft.com/office/2006/metadata/properties"/>
    <ds:schemaRef ds:uri="http://schemas.microsoft.com/office/infopath/2007/PartnerControls"/>
    <ds:schemaRef ds:uri="006dd6d7-79f3-4ac8-b37d-69592baded60"/>
    <ds:schemaRef ds:uri="8e6e6ee2-5d99-4405-8efc-d2296108c826"/>
  </ds:schemaRefs>
</ds:datastoreItem>
</file>

<file path=customXml/itemProps2.xml><?xml version="1.0" encoding="utf-8"?>
<ds:datastoreItem xmlns:ds="http://schemas.openxmlformats.org/officeDocument/2006/customXml" ds:itemID="{8CDD18C5-BB20-4E62-929C-F2A3E1EECF5F}">
  <ds:schemaRefs>
    <ds:schemaRef ds:uri="http://schemas.openxmlformats.org/officeDocument/2006/bibliography"/>
  </ds:schemaRefs>
</ds:datastoreItem>
</file>

<file path=customXml/itemProps3.xml><?xml version="1.0" encoding="utf-8"?>
<ds:datastoreItem xmlns:ds="http://schemas.openxmlformats.org/officeDocument/2006/customXml" ds:itemID="{AE74F6ED-30D9-4CD3-9FA7-EADB904A194A}">
  <ds:schemaRefs>
    <ds:schemaRef ds:uri="http://schemas.microsoft.com/sharepoint/v3/contenttype/forms"/>
  </ds:schemaRefs>
</ds:datastoreItem>
</file>

<file path=customXml/itemProps4.xml><?xml version="1.0" encoding="utf-8"?>
<ds:datastoreItem xmlns:ds="http://schemas.openxmlformats.org/officeDocument/2006/customXml" ds:itemID="{EC3768E1-BD7F-41F3-B4BF-FB4089203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dd6d7-79f3-4ac8-b37d-69592baded60"/>
    <ds:schemaRef ds:uri="8e6e6ee2-5d99-4405-8efc-d2296108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1408</Words>
  <Characters>8156</Characters>
  <Application>Microsoft Office Word</Application>
  <DocSecurity>0</DocSecurity>
  <Lines>169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Amaury</dc:creator>
  <cp:keywords/>
  <dc:description/>
  <cp:lastModifiedBy>Hutchinson, Eden</cp:lastModifiedBy>
  <cp:revision>16</cp:revision>
  <dcterms:created xsi:type="dcterms:W3CDTF">2025-11-21T14:20:00Z</dcterms:created>
  <dcterms:modified xsi:type="dcterms:W3CDTF">2025-12-09T20:42:00Z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0x01010029D526DC6121A741A8F6DB2991B3CDCF</vt:lpwstr>
  </property>
</Properties>
</file>