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3173A" w14:textId="0ACD69A1" w:rsidR="00C60CE4" w:rsidRPr="009E3EEF" w:rsidRDefault="00AC0077" w:rsidP="00EA4B88">
      <w:pPr>
        <w:rPr>
          <w:rFonts w:ascii="Aptos" w:hAnsi="Aptos" w:cs="Helvetica"/>
          <w:i/>
          <w:iCs/>
          <w:color w:val="7F7F7F" w:themeColor="text1" w:themeTint="80"/>
          <w:sz w:val="22"/>
          <w:szCs w:val="22"/>
        </w:rPr>
      </w:pPr>
      <w:r w:rsidRPr="009E3EEF">
        <w:rPr>
          <w:rFonts w:ascii="Aptos" w:hAnsi="Aptos" w:cs="Helvetica"/>
          <w:i/>
          <w:iCs/>
          <w:color w:val="7F7F7F" w:themeColor="text1" w:themeTint="80"/>
          <w:sz w:val="22"/>
          <w:szCs w:val="22"/>
        </w:rPr>
        <w:t>Sample documents should NOT be construed as legal advice, guidance or counsel. Employers should consult their own attorney about their compliance responsibilities under the Fair Credit Reporting Act and applicable state law. DISA Global Solutions expressly disclaims any warranties or responsibility or damages associated with or arising out of information provided. Employers seeking credit reports must provide additional notices pursuant to state law.</w:t>
      </w:r>
    </w:p>
    <w:p w14:paraId="055A0EC6" w14:textId="6AF567C4" w:rsidR="00AC0077" w:rsidRPr="009E3EEF" w:rsidRDefault="00AC0077" w:rsidP="00EA4B88">
      <w:pPr>
        <w:rPr>
          <w:rFonts w:ascii="Aptos" w:hAnsi="Aptos" w:cs="Calibri"/>
          <w:color w:val="7F7F7F" w:themeColor="text1" w:themeTint="80"/>
          <w:sz w:val="22"/>
          <w:szCs w:val="22"/>
        </w:rPr>
      </w:pPr>
    </w:p>
    <w:p w14:paraId="639ABFFD" w14:textId="059A4D87" w:rsidR="00AC0077" w:rsidRPr="009E3EEF" w:rsidRDefault="00AC0077" w:rsidP="00AC0077">
      <w:pPr>
        <w:jc w:val="center"/>
        <w:rPr>
          <w:rFonts w:ascii="Aptos" w:hAnsi="Aptos" w:cs="Helvetica"/>
          <w:b/>
          <w:bCs/>
          <w:sz w:val="22"/>
          <w:szCs w:val="22"/>
        </w:rPr>
      </w:pPr>
      <w:r w:rsidRPr="009E3EEF">
        <w:rPr>
          <w:rFonts w:ascii="Aptos" w:hAnsi="Aptos" w:cs="Helvetica"/>
          <w:b/>
          <w:bCs/>
          <w:sz w:val="22"/>
          <w:szCs w:val="22"/>
        </w:rPr>
        <w:t>SAMPLE PRE-ADVERSE ACTION NOTICE</w:t>
      </w:r>
      <w:r w:rsidR="00610894" w:rsidRPr="009E3EEF">
        <w:rPr>
          <w:rFonts w:ascii="Aptos" w:hAnsi="Aptos" w:cs="Helvetica"/>
          <w:b/>
          <w:bCs/>
          <w:sz w:val="22"/>
          <w:szCs w:val="22"/>
        </w:rPr>
        <w:t xml:space="preserve"> (</w:t>
      </w:r>
      <w:r w:rsidR="009E3EEF">
        <w:rPr>
          <w:rFonts w:ascii="Aptos" w:hAnsi="Aptos" w:cs="Helvetica"/>
          <w:b/>
          <w:bCs/>
          <w:sz w:val="22"/>
          <w:szCs w:val="22"/>
        </w:rPr>
        <w:t>ALL JURISDICTIONS)</w:t>
      </w:r>
    </w:p>
    <w:p w14:paraId="0D71EA58" w14:textId="6637D82E" w:rsidR="00E307D8" w:rsidRPr="009E3EEF" w:rsidRDefault="00E307D8" w:rsidP="00E307D8">
      <w:pPr>
        <w:rPr>
          <w:rFonts w:ascii="Aptos" w:hAnsi="Aptos" w:cs="Helvetica"/>
          <w:sz w:val="22"/>
          <w:szCs w:val="22"/>
        </w:rPr>
      </w:pPr>
    </w:p>
    <w:p w14:paraId="076D4EFB" w14:textId="56DEBA39" w:rsidR="00E307D8" w:rsidRPr="009E3EEF" w:rsidRDefault="00E307D8" w:rsidP="00E307D8">
      <w:pPr>
        <w:rPr>
          <w:rFonts w:ascii="Aptos" w:hAnsi="Aptos" w:cs="Helvetica"/>
          <w:sz w:val="22"/>
          <w:szCs w:val="22"/>
          <w:highlight w:val="green"/>
        </w:rPr>
      </w:pPr>
      <w:r w:rsidRPr="009E3EEF">
        <w:rPr>
          <w:rFonts w:ascii="Aptos" w:hAnsi="Aptos" w:cs="Helvetica"/>
          <w:sz w:val="22"/>
          <w:szCs w:val="22"/>
          <w:highlight w:val="green"/>
        </w:rPr>
        <w:t>Date</w:t>
      </w:r>
    </w:p>
    <w:p w14:paraId="399B0036" w14:textId="0A63F9DA" w:rsidR="00E307D8" w:rsidRPr="009E3EEF" w:rsidRDefault="00E307D8" w:rsidP="00E307D8">
      <w:pPr>
        <w:rPr>
          <w:rFonts w:ascii="Aptos" w:hAnsi="Aptos" w:cs="Helvetica"/>
          <w:sz w:val="22"/>
          <w:szCs w:val="22"/>
          <w:highlight w:val="green"/>
        </w:rPr>
      </w:pPr>
    </w:p>
    <w:p w14:paraId="3874D8B1" w14:textId="6AA1BDF8" w:rsidR="00E307D8" w:rsidRPr="009E3EEF" w:rsidRDefault="00E307D8" w:rsidP="00E307D8">
      <w:pPr>
        <w:rPr>
          <w:rFonts w:ascii="Aptos" w:hAnsi="Aptos" w:cs="Helvetica"/>
          <w:sz w:val="22"/>
          <w:szCs w:val="22"/>
          <w:highlight w:val="green"/>
        </w:rPr>
      </w:pPr>
      <w:r w:rsidRPr="009E3EEF">
        <w:rPr>
          <w:rFonts w:ascii="Aptos" w:hAnsi="Aptos" w:cs="Helvetica"/>
          <w:sz w:val="22"/>
          <w:szCs w:val="22"/>
          <w:highlight w:val="green"/>
        </w:rPr>
        <w:t>NAME</w:t>
      </w:r>
    </w:p>
    <w:p w14:paraId="5A01BE64" w14:textId="2FA655A1" w:rsidR="00E307D8" w:rsidRPr="009E3EEF" w:rsidRDefault="00E307D8" w:rsidP="00E307D8">
      <w:pPr>
        <w:rPr>
          <w:rFonts w:ascii="Aptos" w:hAnsi="Aptos" w:cs="Helvetica"/>
          <w:sz w:val="22"/>
          <w:szCs w:val="22"/>
          <w:highlight w:val="green"/>
        </w:rPr>
      </w:pPr>
      <w:r w:rsidRPr="009E3EEF">
        <w:rPr>
          <w:rFonts w:ascii="Aptos" w:hAnsi="Aptos" w:cs="Helvetica"/>
          <w:sz w:val="22"/>
          <w:szCs w:val="22"/>
          <w:highlight w:val="green"/>
        </w:rPr>
        <w:t>ADDRESS</w:t>
      </w:r>
    </w:p>
    <w:p w14:paraId="1B2FC826" w14:textId="65F8A441" w:rsidR="00E307D8" w:rsidRPr="009E3EEF" w:rsidRDefault="00E307D8" w:rsidP="00E307D8">
      <w:pPr>
        <w:rPr>
          <w:rFonts w:ascii="Aptos" w:hAnsi="Aptos" w:cs="Helvetica"/>
          <w:sz w:val="22"/>
          <w:szCs w:val="22"/>
        </w:rPr>
      </w:pPr>
      <w:r w:rsidRPr="009E3EEF">
        <w:rPr>
          <w:rFonts w:ascii="Aptos" w:hAnsi="Aptos" w:cs="Helvetica"/>
          <w:sz w:val="22"/>
          <w:szCs w:val="22"/>
          <w:highlight w:val="green"/>
        </w:rPr>
        <w:t>CITY, ST ZIP</w:t>
      </w:r>
    </w:p>
    <w:p w14:paraId="0EC23FC3" w14:textId="4D14CFC4" w:rsidR="00E307D8" w:rsidRPr="009E3EEF" w:rsidRDefault="00E307D8" w:rsidP="00E307D8">
      <w:pPr>
        <w:rPr>
          <w:rFonts w:ascii="Aptos" w:hAnsi="Aptos" w:cs="Helvetica"/>
          <w:sz w:val="22"/>
          <w:szCs w:val="22"/>
        </w:rPr>
      </w:pPr>
    </w:p>
    <w:p w14:paraId="32736753" w14:textId="104F9BD2" w:rsidR="00E307D8" w:rsidRPr="009E3EEF" w:rsidRDefault="00E307D8" w:rsidP="00E307D8">
      <w:pPr>
        <w:rPr>
          <w:rFonts w:ascii="Aptos" w:hAnsi="Aptos" w:cs="Helvetica"/>
          <w:sz w:val="22"/>
          <w:szCs w:val="22"/>
        </w:rPr>
      </w:pPr>
    </w:p>
    <w:p w14:paraId="59197166" w14:textId="6EC750CD" w:rsidR="00E307D8" w:rsidRPr="009E3EEF" w:rsidRDefault="00E307D8" w:rsidP="00E307D8">
      <w:pPr>
        <w:rPr>
          <w:rFonts w:ascii="Aptos" w:hAnsi="Aptos" w:cs="Helvetica"/>
          <w:sz w:val="22"/>
          <w:szCs w:val="22"/>
        </w:rPr>
      </w:pPr>
      <w:r w:rsidRPr="009E3EEF">
        <w:rPr>
          <w:rFonts w:ascii="Aptos" w:hAnsi="Aptos" w:cs="Helvetica"/>
          <w:sz w:val="22"/>
          <w:szCs w:val="22"/>
        </w:rPr>
        <w:t xml:space="preserve">Dear </w:t>
      </w:r>
      <w:r w:rsidRPr="009E3EEF">
        <w:rPr>
          <w:rFonts w:ascii="Aptos" w:hAnsi="Aptos" w:cs="Helvetica"/>
          <w:sz w:val="22"/>
          <w:szCs w:val="22"/>
          <w:highlight w:val="green"/>
        </w:rPr>
        <w:t>____________________________________</w:t>
      </w:r>
      <w:r w:rsidRPr="009E3EEF">
        <w:rPr>
          <w:rFonts w:ascii="Aptos" w:hAnsi="Aptos" w:cs="Helvetica"/>
          <w:sz w:val="22"/>
          <w:szCs w:val="22"/>
        </w:rPr>
        <w:t>:</w:t>
      </w:r>
    </w:p>
    <w:p w14:paraId="6F73C736" w14:textId="47AE5914" w:rsidR="00E307D8" w:rsidRPr="009E3EEF" w:rsidRDefault="00E307D8" w:rsidP="00E307D8">
      <w:pPr>
        <w:rPr>
          <w:rFonts w:ascii="Aptos" w:hAnsi="Aptos" w:cs="Helvetica"/>
          <w:sz w:val="22"/>
          <w:szCs w:val="22"/>
        </w:rPr>
      </w:pPr>
    </w:p>
    <w:p w14:paraId="6167795E" w14:textId="216DB70C" w:rsidR="00323A52" w:rsidRPr="009E3EEF" w:rsidRDefault="00323A52" w:rsidP="0073770E">
      <w:pPr>
        <w:rPr>
          <w:rFonts w:ascii="Aptos" w:hAnsi="Aptos" w:cs="Helvetica"/>
          <w:sz w:val="22"/>
          <w:szCs w:val="22"/>
          <w:highlight w:val="yellow"/>
        </w:rPr>
      </w:pPr>
      <w:r w:rsidRPr="009E3EEF">
        <w:rPr>
          <w:rFonts w:ascii="Aptos" w:hAnsi="Aptos" w:cs="Helvetica"/>
          <w:sz w:val="22"/>
          <w:szCs w:val="22"/>
        </w:rPr>
        <w:t xml:space="preserve">You recently authorized </w:t>
      </w:r>
      <w:r w:rsidRPr="009E3EEF">
        <w:rPr>
          <w:rFonts w:ascii="Aptos" w:hAnsi="Aptos" w:cs="Helvetica"/>
          <w:sz w:val="22"/>
          <w:szCs w:val="22"/>
          <w:highlight w:val="green"/>
        </w:rPr>
        <w:t>[Employer]</w:t>
      </w:r>
      <w:r w:rsidRPr="009E3EEF">
        <w:rPr>
          <w:rFonts w:ascii="Aptos" w:hAnsi="Aptos" w:cs="Helvetica"/>
          <w:sz w:val="22"/>
          <w:szCs w:val="22"/>
        </w:rPr>
        <w:t xml:space="preserve"> (the “Company”) to obtain consumer reports and/or investigative consumer reports about you from a consumer reporting agency. The Company is considering taking action based, in whole or in part, on information in such report(s), </w:t>
      </w:r>
      <w:r w:rsidR="0073770E" w:rsidRPr="009E3EEF">
        <w:rPr>
          <w:rFonts w:ascii="Aptos" w:hAnsi="Aptos" w:cs="Helvetica"/>
          <w:sz w:val="22"/>
          <w:szCs w:val="22"/>
          <w:highlight w:val="yellow"/>
        </w:rPr>
        <w:t>including the following specific items identified in the report:</w:t>
      </w:r>
    </w:p>
    <w:p w14:paraId="45A0F89C" w14:textId="77777777" w:rsidR="003518DC" w:rsidRPr="009E3EEF" w:rsidRDefault="003518DC" w:rsidP="00323A52">
      <w:pPr>
        <w:rPr>
          <w:rFonts w:ascii="Aptos" w:hAnsi="Aptos" w:cs="Helvetica"/>
          <w:sz w:val="22"/>
          <w:szCs w:val="22"/>
          <w:highlight w:val="yellow"/>
        </w:rPr>
      </w:pPr>
    </w:p>
    <w:p w14:paraId="59A7EAAE" w14:textId="0EFAB55B" w:rsidR="00323A52" w:rsidRPr="009E3EEF" w:rsidRDefault="003518DC" w:rsidP="003518DC">
      <w:pPr>
        <w:pStyle w:val="ListParagraph"/>
        <w:numPr>
          <w:ilvl w:val="0"/>
          <w:numId w:val="8"/>
        </w:numPr>
        <w:rPr>
          <w:rFonts w:ascii="Aptos" w:hAnsi="Aptos" w:cs="Helvetica"/>
          <w:sz w:val="22"/>
          <w:szCs w:val="22"/>
          <w:highlight w:val="yellow"/>
        </w:rPr>
      </w:pPr>
      <w:r w:rsidRPr="009E3EEF">
        <w:rPr>
          <w:rFonts w:ascii="Aptos" w:hAnsi="Aptos" w:cs="Helvetica"/>
          <w:sz w:val="22"/>
          <w:szCs w:val="22"/>
          <w:highlight w:val="yellow"/>
        </w:rPr>
        <w:t>[I</w:t>
      </w:r>
      <w:r w:rsidR="00B10564" w:rsidRPr="009E3EEF">
        <w:rPr>
          <w:rFonts w:ascii="Aptos" w:hAnsi="Aptos" w:cs="Helvetica"/>
          <w:sz w:val="22"/>
          <w:szCs w:val="22"/>
          <w:highlight w:val="yellow"/>
        </w:rPr>
        <w:t>DENTIFY SPECIFIC ITEM(S)</w:t>
      </w:r>
      <w:r w:rsidR="00323A52" w:rsidRPr="009E3EEF">
        <w:rPr>
          <w:rFonts w:ascii="Aptos" w:hAnsi="Aptos" w:cs="Helvetica"/>
          <w:sz w:val="22"/>
          <w:szCs w:val="22"/>
          <w:highlight w:val="yellow"/>
        </w:rPr>
        <w:t>]</w:t>
      </w:r>
      <w:r w:rsidR="00503F38" w:rsidRPr="009E3EEF">
        <w:rPr>
          <w:rFonts w:ascii="Aptos" w:hAnsi="Aptos" w:cs="Helvetica"/>
          <w:sz w:val="22"/>
          <w:szCs w:val="22"/>
          <w:highlight w:val="yellow"/>
        </w:rPr>
        <w:t xml:space="preserve"> </w:t>
      </w:r>
      <w:r w:rsidR="00503F38" w:rsidRPr="009E3EEF">
        <w:rPr>
          <w:rStyle w:val="FootnoteReference"/>
          <w:rFonts w:ascii="Aptos" w:hAnsi="Aptos" w:cs="Helvetica"/>
          <w:sz w:val="22"/>
          <w:szCs w:val="22"/>
          <w:highlight w:val="yellow"/>
        </w:rPr>
        <w:footnoteReference w:id="2"/>
      </w:r>
    </w:p>
    <w:p w14:paraId="430C1510" w14:textId="01EA295E" w:rsidR="00D31123" w:rsidRPr="009E3EEF" w:rsidRDefault="00D31123" w:rsidP="00D31123">
      <w:pPr>
        <w:rPr>
          <w:rFonts w:ascii="Aptos" w:hAnsi="Aptos" w:cs="Helvetica"/>
          <w:sz w:val="22"/>
          <w:szCs w:val="22"/>
        </w:rPr>
      </w:pPr>
    </w:p>
    <w:p w14:paraId="212B3D7C" w14:textId="07F23555" w:rsidR="00840470" w:rsidRPr="00840470" w:rsidRDefault="00840470" w:rsidP="00840470">
      <w:pPr>
        <w:rPr>
          <w:rFonts w:ascii="Aptos" w:hAnsi="Aptos" w:cs="Helvetica"/>
          <w:sz w:val="22"/>
          <w:szCs w:val="22"/>
        </w:rPr>
      </w:pPr>
      <w:r w:rsidRPr="00840470">
        <w:rPr>
          <w:rFonts w:ascii="Aptos" w:hAnsi="Aptos" w:cs="Helvetica"/>
          <w:sz w:val="22"/>
          <w:szCs w:val="22"/>
          <w:highlight w:val="yellow"/>
        </w:rPr>
        <w:t>The criminal history item(s) identified above may result in adverse action because [INSERT REASONING EXPLAINING WHY RECORDS ARE SUBSTANTIALLY JOB RELATED AND/OR PRESENT AN UNREASONABLE RISK TO PROPERTY OR THE SAFETY/WELFARE OF SPECIFIC INDIVIDUALS OR THE GENERAL PUBLIC.”]</w:t>
      </w:r>
      <w:r w:rsidRPr="009E3EEF">
        <w:rPr>
          <w:rStyle w:val="FootnoteReference"/>
          <w:rFonts w:ascii="Aptos" w:hAnsi="Aptos" w:cs="Helvetica"/>
          <w:sz w:val="22"/>
          <w:szCs w:val="22"/>
          <w:highlight w:val="yellow"/>
        </w:rPr>
        <w:footnoteReference w:id="3"/>
      </w:r>
    </w:p>
    <w:p w14:paraId="52DD4DCD" w14:textId="77777777" w:rsidR="00840470" w:rsidRPr="009E3EEF" w:rsidRDefault="00840470" w:rsidP="00D31123">
      <w:pPr>
        <w:rPr>
          <w:rFonts w:ascii="Aptos" w:hAnsi="Aptos" w:cs="Helvetica"/>
          <w:sz w:val="22"/>
          <w:szCs w:val="22"/>
        </w:rPr>
      </w:pPr>
    </w:p>
    <w:p w14:paraId="0F41B226" w14:textId="51E0BE3A" w:rsidR="00D31123" w:rsidRPr="009E3EEF" w:rsidRDefault="00D31123" w:rsidP="00955EB0">
      <w:pPr>
        <w:rPr>
          <w:rFonts w:ascii="Aptos" w:hAnsi="Aptos" w:cs="Helvetica"/>
          <w:sz w:val="22"/>
          <w:szCs w:val="22"/>
        </w:rPr>
      </w:pPr>
      <w:r w:rsidRPr="009E3EEF">
        <w:rPr>
          <w:rFonts w:ascii="Aptos" w:hAnsi="Aptos" w:cs="Helvetica"/>
          <w:sz w:val="22"/>
          <w:szCs w:val="22"/>
        </w:rPr>
        <w:t xml:space="preserve">Enclosed please find </w:t>
      </w:r>
      <w:r w:rsidR="00BC7CB6" w:rsidRPr="009E3EEF">
        <w:rPr>
          <w:rFonts w:ascii="Aptos" w:hAnsi="Aptos" w:cs="Helvetica"/>
          <w:sz w:val="22"/>
          <w:szCs w:val="22"/>
        </w:rPr>
        <w:t xml:space="preserve">(1) a copy of the report we obtained from </w:t>
      </w:r>
      <w:r w:rsidR="00AF3601" w:rsidRPr="009E3EEF">
        <w:rPr>
          <w:rFonts w:ascii="Aptos" w:hAnsi="Aptos" w:cs="Helvetica"/>
          <w:b/>
          <w:bCs/>
          <w:sz w:val="22"/>
          <w:szCs w:val="22"/>
        </w:rPr>
        <w:t>DISA Global Solutions, 11740 Katy Freeway, Suite 900, Houston, TX 77079, (800) 752-6432</w:t>
      </w:r>
      <w:r w:rsidR="007A4D3D" w:rsidRPr="009E3EEF">
        <w:rPr>
          <w:rFonts w:ascii="Aptos" w:hAnsi="Aptos" w:cs="Helvetica"/>
          <w:b/>
          <w:bCs/>
          <w:sz w:val="22"/>
          <w:szCs w:val="22"/>
        </w:rPr>
        <w:t xml:space="preserve">, </w:t>
      </w:r>
      <w:hyperlink r:id="rId11" w:history="1">
        <w:r w:rsidR="007A4D3D" w:rsidRPr="009E3EEF">
          <w:rPr>
            <w:rStyle w:val="Hyperlink"/>
            <w:rFonts w:ascii="Aptos" w:hAnsi="Aptos" w:cs="Helvetica"/>
            <w:sz w:val="22"/>
            <w:szCs w:val="22"/>
          </w:rPr>
          <w:t>www.disa.com</w:t>
        </w:r>
      </w:hyperlink>
      <w:r w:rsidR="007A4D3D" w:rsidRPr="009E3EEF">
        <w:rPr>
          <w:rFonts w:ascii="Aptos" w:hAnsi="Aptos" w:cs="Helvetica"/>
          <w:sz w:val="22"/>
          <w:szCs w:val="22"/>
        </w:rPr>
        <w:t xml:space="preserve">; (2) </w:t>
      </w:r>
      <w:r w:rsidR="007A4D3D" w:rsidRPr="009E3EEF">
        <w:rPr>
          <w:rFonts w:ascii="Aptos" w:hAnsi="Aptos" w:cs="Helvetica"/>
          <w:i/>
          <w:iCs/>
          <w:sz w:val="22"/>
          <w:szCs w:val="22"/>
        </w:rPr>
        <w:t>A Summary of Your Rights Under the Fair Credit Reporting Act</w:t>
      </w:r>
      <w:r w:rsidR="00E73A37" w:rsidRPr="009E3EEF">
        <w:rPr>
          <w:rFonts w:ascii="Aptos" w:hAnsi="Aptos" w:cs="Helvetica"/>
          <w:sz w:val="22"/>
          <w:szCs w:val="22"/>
        </w:rPr>
        <w:t xml:space="preserve">, </w:t>
      </w:r>
      <w:r w:rsidR="00840470" w:rsidRPr="009E3EEF">
        <w:rPr>
          <w:rFonts w:ascii="Aptos" w:hAnsi="Aptos" w:cs="Helvetica"/>
          <w:sz w:val="22"/>
          <w:szCs w:val="22"/>
        </w:rPr>
        <w:t>and</w:t>
      </w:r>
      <w:r w:rsidR="00E73A37" w:rsidRPr="009E3EEF">
        <w:rPr>
          <w:rFonts w:ascii="Aptos" w:hAnsi="Aptos" w:cs="Helvetica"/>
          <w:sz w:val="22"/>
          <w:szCs w:val="22"/>
        </w:rPr>
        <w:t xml:space="preserve"> (3)</w:t>
      </w:r>
      <w:r w:rsidR="00955EB0" w:rsidRPr="009E3EEF">
        <w:rPr>
          <w:rFonts w:ascii="Aptos" w:hAnsi="Aptos" w:cs="Helvetica"/>
          <w:sz w:val="22"/>
          <w:szCs w:val="22"/>
        </w:rPr>
        <w:t xml:space="preserve"> </w:t>
      </w:r>
      <w:r w:rsidR="00840470" w:rsidRPr="009E3EEF">
        <w:rPr>
          <w:rFonts w:ascii="Aptos" w:hAnsi="Aptos" w:cs="Helvetica"/>
          <w:sz w:val="22"/>
          <w:szCs w:val="22"/>
        </w:rPr>
        <w:t xml:space="preserve">any applicable state or local notices (as described at the end of this letter).  </w:t>
      </w:r>
    </w:p>
    <w:p w14:paraId="069C34DA" w14:textId="22072031" w:rsidR="00E307D8" w:rsidRPr="009E3EEF" w:rsidRDefault="00E307D8" w:rsidP="00E307D8">
      <w:pPr>
        <w:rPr>
          <w:rFonts w:ascii="Aptos" w:hAnsi="Aptos" w:cs="Helvetica"/>
          <w:sz w:val="22"/>
          <w:szCs w:val="22"/>
        </w:rPr>
      </w:pPr>
    </w:p>
    <w:p w14:paraId="57E11B6F" w14:textId="77777777" w:rsidR="00782C73" w:rsidRPr="009E3EEF" w:rsidRDefault="00782C73" w:rsidP="00782C73">
      <w:pPr>
        <w:rPr>
          <w:rFonts w:ascii="Aptos" w:hAnsi="Aptos" w:cs="Helvetica"/>
          <w:sz w:val="22"/>
          <w:szCs w:val="22"/>
        </w:rPr>
      </w:pPr>
      <w:r w:rsidRPr="009E3EEF">
        <w:rPr>
          <w:rFonts w:ascii="Aptos" w:hAnsi="Aptos" w:cs="Helvetica"/>
          <w:sz w:val="22"/>
          <w:szCs w:val="22"/>
        </w:rPr>
        <w:t>If you wish to dispute the accuracy of the information in the report directly with the consumer reporting agency (i.e., the source of the information contained in the report), you should contact the agency identified above.</w:t>
      </w:r>
    </w:p>
    <w:p w14:paraId="71E65B6C" w14:textId="77777777" w:rsidR="00782C73" w:rsidRPr="009E3EEF" w:rsidRDefault="00782C73" w:rsidP="00782C73">
      <w:pPr>
        <w:rPr>
          <w:rFonts w:ascii="Aptos" w:hAnsi="Aptos" w:cs="Helvetica"/>
          <w:sz w:val="22"/>
          <w:szCs w:val="22"/>
        </w:rPr>
      </w:pPr>
    </w:p>
    <w:p w14:paraId="0CD32FEC" w14:textId="79118459" w:rsidR="00840470" w:rsidRPr="009E3EEF" w:rsidRDefault="00840470" w:rsidP="00782C73">
      <w:pPr>
        <w:rPr>
          <w:rFonts w:ascii="Aptos" w:hAnsi="Aptos" w:cs="Helvetica"/>
          <w:sz w:val="22"/>
          <w:szCs w:val="22"/>
        </w:rPr>
      </w:pPr>
      <w:r w:rsidRPr="009E3EEF">
        <w:rPr>
          <w:rFonts w:ascii="Aptos" w:hAnsi="Aptos" w:cs="Helvetica"/>
          <w:sz w:val="22"/>
          <w:szCs w:val="22"/>
        </w:rPr>
        <w:t xml:space="preserve">If you believe that there is additional information that may help </w:t>
      </w:r>
      <w:r w:rsidR="009E3EEF" w:rsidRPr="009E3EEF">
        <w:rPr>
          <w:rFonts w:ascii="Aptos" w:hAnsi="Aptos" w:cs="Helvetica"/>
          <w:sz w:val="22"/>
          <w:szCs w:val="22"/>
        </w:rPr>
        <w:t>u</w:t>
      </w:r>
      <w:r w:rsidRPr="009E3EEF">
        <w:rPr>
          <w:rFonts w:ascii="Aptos" w:hAnsi="Aptos" w:cs="Helvetica"/>
          <w:sz w:val="22"/>
          <w:szCs w:val="22"/>
        </w:rPr>
        <w:t xml:space="preserve">s better evaluate your fitness for this position, including evidence challenging the accuracy of the conviction history report or evidence of rehabilitation or mitigating circumstances, please promptly contact us by calling </w:t>
      </w:r>
      <w:r w:rsidRPr="009E3EEF">
        <w:rPr>
          <w:rFonts w:ascii="Aptos" w:hAnsi="Aptos" w:cs="Helvetica"/>
          <w:sz w:val="22"/>
          <w:szCs w:val="22"/>
          <w:highlight w:val="green"/>
        </w:rPr>
        <w:t>[COMPANY PHONE NUMBER]</w:t>
      </w:r>
      <w:r w:rsidRPr="009E3EEF">
        <w:rPr>
          <w:rFonts w:ascii="Aptos" w:hAnsi="Aptos" w:cs="Helvetica"/>
          <w:sz w:val="22"/>
          <w:szCs w:val="22"/>
        </w:rPr>
        <w:t xml:space="preserve">. We will </w:t>
      </w:r>
      <w:r w:rsidR="009E3EEF" w:rsidRPr="009E3EEF">
        <w:rPr>
          <w:rFonts w:ascii="Aptos" w:hAnsi="Aptos" w:cs="Helvetica"/>
          <w:sz w:val="22"/>
          <w:szCs w:val="22"/>
        </w:rPr>
        <w:t>evaluate the information in your report and that you provide in accordance with applicable law.</w:t>
      </w:r>
    </w:p>
    <w:p w14:paraId="56073760" w14:textId="77777777" w:rsidR="009E3EEF" w:rsidRPr="009E3EEF" w:rsidRDefault="009E3EEF" w:rsidP="00782C73">
      <w:pPr>
        <w:rPr>
          <w:rFonts w:ascii="Aptos" w:hAnsi="Aptos" w:cs="Helvetica"/>
          <w:sz w:val="22"/>
          <w:szCs w:val="22"/>
        </w:rPr>
      </w:pPr>
    </w:p>
    <w:p w14:paraId="3E8BF046" w14:textId="0D179C90" w:rsidR="000E2194" w:rsidRPr="009E3EEF" w:rsidRDefault="009E3EEF" w:rsidP="00BC2BC3">
      <w:pPr>
        <w:rPr>
          <w:rFonts w:ascii="Aptos" w:hAnsi="Aptos" w:cs="Helvetica"/>
          <w:sz w:val="22"/>
          <w:szCs w:val="22"/>
        </w:rPr>
      </w:pPr>
      <w:r w:rsidRPr="009E3EEF">
        <w:rPr>
          <w:rFonts w:ascii="Aptos" w:hAnsi="Aptos" w:cs="Helvetica"/>
          <w:b/>
          <w:bCs/>
          <w:sz w:val="22"/>
          <w:szCs w:val="22"/>
          <w:u w:val="single"/>
        </w:rPr>
        <w:t>Deadline to Respond:</w:t>
      </w:r>
      <w:r w:rsidRPr="009E3EEF">
        <w:rPr>
          <w:rFonts w:ascii="Aptos" w:hAnsi="Aptos" w:cs="Helvetica"/>
          <w:sz w:val="22"/>
          <w:szCs w:val="22"/>
        </w:rPr>
        <w:t xml:space="preserve"> </w:t>
      </w:r>
      <w:r w:rsidR="00BC2BC3" w:rsidRPr="009E3EEF">
        <w:rPr>
          <w:rFonts w:ascii="Aptos" w:hAnsi="Aptos" w:cs="Helvetica"/>
          <w:sz w:val="22"/>
          <w:szCs w:val="22"/>
        </w:rPr>
        <w:t xml:space="preserve">If we do not hear from you </w:t>
      </w:r>
      <w:r w:rsidRPr="009E3EEF">
        <w:rPr>
          <w:rFonts w:ascii="Aptos" w:hAnsi="Aptos" w:cs="Helvetica"/>
          <w:sz w:val="22"/>
          <w:szCs w:val="22"/>
        </w:rPr>
        <w:t>within the time periods listed below,</w:t>
      </w:r>
      <w:r w:rsidR="00BE770F" w:rsidRPr="009E3EEF">
        <w:rPr>
          <w:rFonts w:ascii="Aptos" w:hAnsi="Aptos" w:cs="Helvetica"/>
          <w:sz w:val="22"/>
          <w:szCs w:val="22"/>
        </w:rPr>
        <w:t xml:space="preserve"> we will make our hiring determination based on </w:t>
      </w:r>
      <w:r w:rsidR="009F3385" w:rsidRPr="009E3EEF">
        <w:rPr>
          <w:rFonts w:ascii="Aptos" w:hAnsi="Aptos" w:cs="Helvetica"/>
          <w:sz w:val="22"/>
          <w:szCs w:val="22"/>
        </w:rPr>
        <w:t xml:space="preserve">the information currently available to us. </w:t>
      </w:r>
    </w:p>
    <w:p w14:paraId="29FD7A1B" w14:textId="77777777" w:rsidR="009E3EEF" w:rsidRPr="009E3EEF" w:rsidRDefault="009E3EEF" w:rsidP="00BC2BC3">
      <w:pPr>
        <w:rPr>
          <w:rFonts w:ascii="Aptos" w:hAnsi="Aptos" w:cs="Helvetica"/>
          <w:sz w:val="22"/>
          <w:szCs w:val="22"/>
        </w:rPr>
      </w:pPr>
    </w:p>
    <w:p w14:paraId="0E55E6EB" w14:textId="777BB2FD" w:rsidR="009E3EEF" w:rsidRDefault="009E3EEF" w:rsidP="009E3EEF">
      <w:pPr>
        <w:pStyle w:val="ListParagraph"/>
        <w:numPr>
          <w:ilvl w:val="0"/>
          <w:numId w:val="8"/>
        </w:numPr>
        <w:rPr>
          <w:rFonts w:ascii="Aptos" w:hAnsi="Aptos" w:cs="Helvetica"/>
          <w:sz w:val="22"/>
          <w:szCs w:val="22"/>
        </w:rPr>
      </w:pPr>
      <w:r w:rsidRPr="009E3EEF">
        <w:rPr>
          <w:rFonts w:ascii="Aptos" w:hAnsi="Aptos" w:cs="Helvetica"/>
          <w:b/>
          <w:bCs/>
          <w:sz w:val="22"/>
          <w:szCs w:val="22"/>
        </w:rPr>
        <w:t xml:space="preserve">Applicants residing </w:t>
      </w:r>
      <w:r w:rsidRPr="009E3EEF">
        <w:rPr>
          <w:rFonts w:ascii="Aptos" w:hAnsi="Aptos" w:cs="Helvetica"/>
          <w:b/>
          <w:bCs/>
          <w:sz w:val="22"/>
          <w:szCs w:val="22"/>
          <w:u w:val="single"/>
        </w:rPr>
        <w:t>outside</w:t>
      </w:r>
      <w:r w:rsidRPr="009E3EEF">
        <w:rPr>
          <w:rFonts w:ascii="Aptos" w:hAnsi="Aptos" w:cs="Helvetica"/>
          <w:b/>
          <w:bCs/>
          <w:sz w:val="22"/>
          <w:szCs w:val="22"/>
        </w:rPr>
        <w:t xml:space="preserve"> of California</w:t>
      </w:r>
      <w:r>
        <w:rPr>
          <w:rFonts w:ascii="Aptos" w:hAnsi="Aptos" w:cs="Helvetica"/>
          <w:sz w:val="22"/>
          <w:szCs w:val="22"/>
        </w:rPr>
        <w:t>: five (5) business days from the day that you receive this letter (seven (7) days for applicants residing in Prince George’s County, MD or Montgomery County, MD).</w:t>
      </w:r>
    </w:p>
    <w:p w14:paraId="6DBF391A" w14:textId="77777777" w:rsidR="00B41786" w:rsidRPr="00B41786" w:rsidRDefault="00B41786" w:rsidP="00B41786">
      <w:pPr>
        <w:ind w:left="360"/>
        <w:rPr>
          <w:rFonts w:ascii="Aptos" w:hAnsi="Aptos" w:cs="Helvetica"/>
          <w:sz w:val="22"/>
          <w:szCs w:val="22"/>
        </w:rPr>
      </w:pPr>
    </w:p>
    <w:p w14:paraId="7870D556" w14:textId="68FB3DD3" w:rsidR="009E3EEF" w:rsidRDefault="009E3EEF" w:rsidP="009E3EEF">
      <w:pPr>
        <w:pStyle w:val="ListParagraph"/>
        <w:numPr>
          <w:ilvl w:val="0"/>
          <w:numId w:val="8"/>
        </w:numPr>
        <w:rPr>
          <w:rFonts w:ascii="Aptos" w:hAnsi="Aptos" w:cs="Helvetica"/>
          <w:sz w:val="22"/>
          <w:szCs w:val="22"/>
        </w:rPr>
      </w:pPr>
      <w:r>
        <w:rPr>
          <w:rFonts w:ascii="Aptos" w:hAnsi="Aptos" w:cs="Helvetica"/>
          <w:b/>
          <w:bCs/>
          <w:sz w:val="22"/>
          <w:szCs w:val="22"/>
        </w:rPr>
        <w:t xml:space="preserve">California applicants residing </w:t>
      </w:r>
      <w:r>
        <w:rPr>
          <w:rFonts w:ascii="Aptos" w:hAnsi="Aptos" w:cs="Helvetica"/>
          <w:b/>
          <w:bCs/>
          <w:sz w:val="22"/>
          <w:szCs w:val="22"/>
          <w:u w:val="single"/>
        </w:rPr>
        <w:t>outside</w:t>
      </w:r>
      <w:r>
        <w:rPr>
          <w:rFonts w:ascii="Aptos" w:hAnsi="Aptos" w:cs="Helvetica"/>
          <w:b/>
          <w:bCs/>
          <w:sz w:val="22"/>
          <w:szCs w:val="22"/>
        </w:rPr>
        <w:t xml:space="preserve"> of unincorporated Los Angeles County:</w:t>
      </w:r>
      <w:r>
        <w:rPr>
          <w:rFonts w:ascii="Aptos" w:hAnsi="Aptos" w:cs="Helvetica"/>
          <w:sz w:val="22"/>
          <w:szCs w:val="22"/>
        </w:rPr>
        <w:t xml:space="preserve"> </w:t>
      </w:r>
      <w:r w:rsidRPr="009E3EEF">
        <w:rPr>
          <w:rFonts w:ascii="Aptos" w:hAnsi="Aptos" w:cs="Helvetica"/>
          <w:sz w:val="22"/>
          <w:szCs w:val="22"/>
          <w:highlight w:val="green"/>
        </w:rPr>
        <w:t>[##]</w:t>
      </w:r>
      <w:r>
        <w:rPr>
          <w:rFonts w:ascii="Aptos" w:hAnsi="Aptos" w:cs="Helvetica"/>
          <w:sz w:val="22"/>
          <w:szCs w:val="22"/>
        </w:rPr>
        <w:t xml:space="preserve"> business days</w:t>
      </w:r>
      <w:r>
        <w:rPr>
          <w:rFonts w:ascii="Aptos" w:hAnsi="Aptos" w:cs="Helvetica"/>
          <w:b/>
          <w:bCs/>
          <w:sz w:val="22"/>
          <w:szCs w:val="22"/>
        </w:rPr>
        <w:t xml:space="preserve"> </w:t>
      </w:r>
      <w:r>
        <w:rPr>
          <w:rFonts w:ascii="Aptos" w:hAnsi="Aptos" w:cs="Helvetica"/>
          <w:sz w:val="22"/>
          <w:szCs w:val="22"/>
        </w:rPr>
        <w:t xml:space="preserve">from the date that you receive this letter, which is deemed received </w:t>
      </w:r>
      <w:r w:rsidRPr="009E3EEF">
        <w:rPr>
          <w:rFonts w:ascii="Aptos" w:hAnsi="Aptos" w:cs="Helvetica"/>
          <w:sz w:val="22"/>
          <w:szCs w:val="22"/>
          <w:highlight w:val="green"/>
        </w:rPr>
        <w:t>[##] business/calendar</w:t>
      </w:r>
      <w:r>
        <w:rPr>
          <w:rFonts w:ascii="Aptos" w:hAnsi="Aptos" w:cs="Helvetica"/>
          <w:sz w:val="22"/>
          <w:szCs w:val="22"/>
        </w:rPr>
        <w:t xml:space="preserve"> days from the date </w:t>
      </w:r>
      <w:r>
        <w:rPr>
          <w:rFonts w:ascii="Aptos" w:hAnsi="Aptos" w:cs="Helvetica"/>
          <w:sz w:val="22"/>
          <w:szCs w:val="22"/>
        </w:rPr>
        <w:lastRenderedPageBreak/>
        <w:t>of this letter. If you advise us in writing within the ne</w:t>
      </w:r>
      <w:r w:rsidR="0084702D">
        <w:rPr>
          <w:rFonts w:ascii="Aptos" w:hAnsi="Aptos" w:cs="Helvetica"/>
          <w:sz w:val="22"/>
          <w:szCs w:val="22"/>
        </w:rPr>
        <w:t>xt five (5) business days that the criminal record information is inaccurate and that you are obtaining supporting documentation, you will be given an additional five (5) business days to provide us with that information.</w:t>
      </w:r>
      <w:r w:rsidR="0084702D" w:rsidRPr="0084702D">
        <w:rPr>
          <w:rStyle w:val="FootnoteReference"/>
          <w:rFonts w:ascii="Aptos" w:hAnsi="Aptos" w:cs="Helvetica"/>
          <w:sz w:val="22"/>
          <w:szCs w:val="22"/>
        </w:rPr>
        <w:t xml:space="preserve"> </w:t>
      </w:r>
      <w:r w:rsidR="0084702D">
        <w:rPr>
          <w:rStyle w:val="FootnoteReference"/>
          <w:rFonts w:ascii="Aptos" w:hAnsi="Aptos" w:cs="Helvetica"/>
          <w:sz w:val="22"/>
          <w:szCs w:val="22"/>
        </w:rPr>
        <w:footnoteReference w:id="4"/>
      </w:r>
    </w:p>
    <w:p w14:paraId="605CF241" w14:textId="77777777" w:rsidR="00B41786" w:rsidRPr="00B41786" w:rsidRDefault="00B41786" w:rsidP="00B41786">
      <w:pPr>
        <w:rPr>
          <w:rFonts w:ascii="Aptos" w:hAnsi="Aptos" w:cs="Helvetica"/>
          <w:sz w:val="22"/>
          <w:szCs w:val="22"/>
        </w:rPr>
      </w:pPr>
    </w:p>
    <w:p w14:paraId="0D353FD8" w14:textId="4909C2EB" w:rsidR="0084702D" w:rsidRPr="009E3EEF" w:rsidRDefault="0084702D" w:rsidP="009E3EEF">
      <w:pPr>
        <w:pStyle w:val="ListParagraph"/>
        <w:numPr>
          <w:ilvl w:val="0"/>
          <w:numId w:val="8"/>
        </w:numPr>
        <w:rPr>
          <w:rFonts w:ascii="Aptos" w:hAnsi="Aptos" w:cs="Helvetica"/>
          <w:sz w:val="22"/>
          <w:szCs w:val="22"/>
        </w:rPr>
      </w:pPr>
      <w:r w:rsidRPr="0084702D">
        <w:rPr>
          <w:rFonts w:ascii="Aptos" w:hAnsi="Aptos" w:cs="Helvetica"/>
          <w:b/>
          <w:bCs/>
          <w:sz w:val="22"/>
          <w:szCs w:val="22"/>
        </w:rPr>
        <w:t>APPLICANTS FOR EMPLOYMENT IN UNINCORPORATED LOS ANGELES COUNTY</w:t>
      </w:r>
      <w:r>
        <w:rPr>
          <w:rFonts w:ascii="Aptos" w:hAnsi="Aptos" w:cs="Helvetica"/>
          <w:sz w:val="22"/>
          <w:szCs w:val="22"/>
        </w:rPr>
        <w:t xml:space="preserve">: </w:t>
      </w:r>
      <w:r w:rsidRPr="0084702D">
        <w:rPr>
          <w:rFonts w:ascii="Aptos" w:hAnsi="Aptos" w:cs="Helvetica"/>
          <w:sz w:val="22"/>
          <w:szCs w:val="22"/>
          <w:highlight w:val="green"/>
        </w:rPr>
        <w:t>[##]</w:t>
      </w:r>
      <w:r>
        <w:rPr>
          <w:rFonts w:ascii="Aptos" w:hAnsi="Aptos" w:cs="Helvetica"/>
          <w:sz w:val="22"/>
          <w:szCs w:val="22"/>
        </w:rPr>
        <w:t xml:space="preserve"> BUSINESS DAYS FROM THE DATE THAT YOU RECEIVE THIS LETTER, WHICH IS DEEMED RECEIVED </w:t>
      </w:r>
      <w:r w:rsidRPr="0084702D">
        <w:rPr>
          <w:rFonts w:ascii="Aptos" w:hAnsi="Aptos" w:cs="Helvetica"/>
          <w:sz w:val="22"/>
          <w:szCs w:val="22"/>
          <w:highlight w:val="green"/>
        </w:rPr>
        <w:t>[##]</w:t>
      </w:r>
      <w:r>
        <w:rPr>
          <w:rFonts w:ascii="Aptos" w:hAnsi="Aptos" w:cs="Helvetica"/>
          <w:sz w:val="22"/>
          <w:szCs w:val="22"/>
        </w:rPr>
        <w:t xml:space="preserve"> BUSINESS DAYS FROM THE DATE OF THIS LETTER. IF YOU ADVISE US IN WRITING WITHIN THE NEXT FIVE (5) BUSINESS DAYS THAT THE CRIMINAL RECORD INFORMATION IS INACCURATE AND THAT YOU ARE OBTAINING SUPPORTING DOCUMENTATION OR THAT YOU NEED ADDITIONAL TIME TO OBTAIN EVIDENCE OF REHABILITATION OR MITIGATING CIRCUMSTANCES, YOU WILL BE GIVEN AN ADDITIONAL 10 BUSINESS DAYS TO PROVIDE US WITH THAT INFORMATION.</w:t>
      </w:r>
      <w:r>
        <w:rPr>
          <w:rStyle w:val="FootnoteReference"/>
          <w:rFonts w:ascii="Aptos" w:hAnsi="Aptos" w:cs="Helvetica"/>
          <w:sz w:val="22"/>
          <w:szCs w:val="22"/>
        </w:rPr>
        <w:footnoteReference w:id="5"/>
      </w:r>
    </w:p>
    <w:p w14:paraId="6F9069E5" w14:textId="123B73ED" w:rsidR="0058159A" w:rsidRDefault="0058159A" w:rsidP="00BC2BC3">
      <w:pPr>
        <w:rPr>
          <w:rFonts w:ascii="Aptos" w:hAnsi="Aptos" w:cs="Helvetica"/>
          <w:sz w:val="22"/>
          <w:szCs w:val="22"/>
        </w:rPr>
      </w:pPr>
    </w:p>
    <w:p w14:paraId="31B47B39" w14:textId="77777777" w:rsidR="0084702D" w:rsidRDefault="0084702D" w:rsidP="0084702D">
      <w:pPr>
        <w:spacing w:after="240"/>
        <w:contextualSpacing/>
        <w:rPr>
          <w:rFonts w:cs="Calibri"/>
          <w:sz w:val="22"/>
          <w:szCs w:val="22"/>
        </w:rPr>
      </w:pPr>
      <w:r>
        <w:rPr>
          <w:rFonts w:ascii="Aptos" w:hAnsi="Aptos" w:cs="Helvetica"/>
          <w:sz w:val="22"/>
          <w:szCs w:val="22"/>
        </w:rPr>
        <w:t xml:space="preserve">If you are applying for a position in </w:t>
      </w:r>
      <w:r>
        <w:rPr>
          <w:rFonts w:cs="Calibri"/>
          <w:sz w:val="22"/>
          <w:szCs w:val="22"/>
        </w:rPr>
        <w:t>unincorporated Los Angeles County, in lieu of providing written documentation in response to this letter, you have the right to present your information orally via an in-person, virtual, or phone meeting by making such a request within five (5) business days from receipt of this letter.</w:t>
      </w:r>
    </w:p>
    <w:p w14:paraId="73E81232" w14:textId="77777777" w:rsidR="0084702D" w:rsidRDefault="0084702D" w:rsidP="0084702D">
      <w:pPr>
        <w:spacing w:after="240"/>
        <w:contextualSpacing/>
        <w:rPr>
          <w:rFonts w:cs="Calibri"/>
          <w:sz w:val="22"/>
          <w:szCs w:val="22"/>
        </w:rPr>
      </w:pPr>
    </w:p>
    <w:p w14:paraId="29BC0C01" w14:textId="17394BAE" w:rsidR="0058159A" w:rsidRPr="0084702D" w:rsidRDefault="0084702D" w:rsidP="0084702D">
      <w:pPr>
        <w:spacing w:after="240"/>
        <w:contextualSpacing/>
        <w:rPr>
          <w:rFonts w:cs="Calibri"/>
          <w:sz w:val="22"/>
          <w:szCs w:val="22"/>
        </w:rPr>
      </w:pPr>
      <w:r>
        <w:rPr>
          <w:rFonts w:cs="Calibri"/>
          <w:sz w:val="22"/>
          <w:szCs w:val="22"/>
        </w:rPr>
        <w:t xml:space="preserve">If you are applying for a position in unincorporated San Diego County, you have the right to file </w:t>
      </w:r>
      <w:r w:rsidRPr="00B00609">
        <w:rPr>
          <w:rFonts w:cs="Calibri"/>
          <w:sz w:val="22"/>
          <w:szCs w:val="22"/>
        </w:rPr>
        <w:t>a complaint with the California Civil Rights Department and the County of San Diego Office of Labor Standards and Enforcement (OLSE)</w:t>
      </w:r>
      <w:r>
        <w:rPr>
          <w:rFonts w:cs="Calibri"/>
          <w:sz w:val="22"/>
          <w:szCs w:val="22"/>
        </w:rPr>
        <w:t>.</w:t>
      </w:r>
    </w:p>
    <w:p w14:paraId="1F89CE69" w14:textId="77777777" w:rsidR="00E81C12" w:rsidRPr="009E3EEF" w:rsidRDefault="00E81C12" w:rsidP="00BC2BC3">
      <w:pPr>
        <w:rPr>
          <w:rFonts w:ascii="Aptos" w:hAnsi="Aptos" w:cs="Helvetica"/>
          <w:sz w:val="22"/>
          <w:szCs w:val="22"/>
        </w:rPr>
      </w:pPr>
    </w:p>
    <w:p w14:paraId="2CABA336" w14:textId="77777777" w:rsidR="00112C54" w:rsidRPr="009E3EEF" w:rsidRDefault="00112C54" w:rsidP="00112C54">
      <w:pPr>
        <w:rPr>
          <w:rFonts w:ascii="Aptos" w:hAnsi="Aptos" w:cs="Helvetica"/>
          <w:sz w:val="22"/>
          <w:szCs w:val="22"/>
        </w:rPr>
      </w:pPr>
      <w:r w:rsidRPr="009E3EEF">
        <w:rPr>
          <w:rFonts w:ascii="Aptos" w:hAnsi="Aptos" w:cs="Helvetica"/>
          <w:sz w:val="22"/>
          <w:szCs w:val="22"/>
        </w:rPr>
        <w:t>Sincerely,</w:t>
      </w:r>
    </w:p>
    <w:p w14:paraId="4FA11460" w14:textId="184ACE66" w:rsidR="00112C54" w:rsidRPr="009E3EEF" w:rsidRDefault="00112C54" w:rsidP="00112C54">
      <w:pPr>
        <w:rPr>
          <w:rFonts w:ascii="Aptos" w:hAnsi="Aptos" w:cs="Helvetica"/>
          <w:sz w:val="22"/>
          <w:szCs w:val="22"/>
        </w:rPr>
      </w:pPr>
    </w:p>
    <w:p w14:paraId="08DCDFCC" w14:textId="1C824631" w:rsidR="00E81C12" w:rsidRPr="009E3EEF" w:rsidRDefault="00E81C12" w:rsidP="00112C54">
      <w:pPr>
        <w:rPr>
          <w:rFonts w:ascii="Aptos" w:hAnsi="Aptos" w:cs="Helvetica"/>
          <w:sz w:val="22"/>
          <w:szCs w:val="22"/>
        </w:rPr>
      </w:pPr>
    </w:p>
    <w:p w14:paraId="4CCB784D" w14:textId="63B9BA89" w:rsidR="00E81C12" w:rsidRPr="009E3EEF" w:rsidRDefault="00E81C12" w:rsidP="00112C54">
      <w:pPr>
        <w:rPr>
          <w:rFonts w:ascii="Aptos" w:hAnsi="Aptos" w:cs="Helvetica"/>
          <w:sz w:val="22"/>
          <w:szCs w:val="22"/>
        </w:rPr>
      </w:pPr>
      <w:r w:rsidRPr="009E3EEF">
        <w:rPr>
          <w:rFonts w:ascii="Aptos" w:hAnsi="Aptos" w:cs="Helvetica"/>
          <w:sz w:val="22"/>
          <w:szCs w:val="22"/>
          <w:highlight w:val="green"/>
        </w:rPr>
        <w:t>__________________________________</w:t>
      </w:r>
    </w:p>
    <w:p w14:paraId="719784D5" w14:textId="77777777" w:rsidR="00112C54" w:rsidRPr="009E3EEF" w:rsidRDefault="00112C54" w:rsidP="00112C54">
      <w:pPr>
        <w:rPr>
          <w:rFonts w:ascii="Aptos" w:hAnsi="Aptos" w:cs="Helvetica"/>
          <w:sz w:val="22"/>
          <w:szCs w:val="22"/>
        </w:rPr>
      </w:pPr>
      <w:r w:rsidRPr="009E3EEF">
        <w:rPr>
          <w:rFonts w:ascii="Aptos" w:hAnsi="Aptos" w:cs="Helvetica"/>
          <w:sz w:val="22"/>
          <w:szCs w:val="22"/>
        </w:rPr>
        <w:t xml:space="preserve"> </w:t>
      </w:r>
    </w:p>
    <w:p w14:paraId="5CCFD70A" w14:textId="77777777" w:rsidR="00112C54" w:rsidRPr="009E3EEF" w:rsidRDefault="00112C54" w:rsidP="00112C54">
      <w:pPr>
        <w:rPr>
          <w:rFonts w:ascii="Aptos" w:hAnsi="Aptos" w:cs="Helvetica"/>
          <w:sz w:val="22"/>
          <w:szCs w:val="22"/>
        </w:rPr>
      </w:pPr>
    </w:p>
    <w:p w14:paraId="63C95589" w14:textId="77777777" w:rsidR="0084702D" w:rsidRPr="0084702D" w:rsidRDefault="00112C54" w:rsidP="0084702D">
      <w:pPr>
        <w:rPr>
          <w:rFonts w:ascii="Aptos" w:hAnsi="Aptos" w:cs="Helvetica"/>
          <w:sz w:val="22"/>
          <w:szCs w:val="22"/>
        </w:rPr>
      </w:pPr>
      <w:r w:rsidRPr="009E3EEF">
        <w:rPr>
          <w:rFonts w:ascii="Aptos" w:hAnsi="Aptos" w:cs="Helvetica"/>
          <w:sz w:val="22"/>
          <w:szCs w:val="22"/>
        </w:rPr>
        <w:t>Enclosures:</w:t>
      </w:r>
      <w:r w:rsidRPr="009E3EEF">
        <w:rPr>
          <w:rFonts w:ascii="Aptos" w:hAnsi="Aptos" w:cs="Helvetica"/>
          <w:sz w:val="22"/>
          <w:szCs w:val="22"/>
        </w:rPr>
        <w:tab/>
      </w:r>
      <w:r w:rsidR="0084702D" w:rsidRPr="0084702D">
        <w:rPr>
          <w:rFonts w:ascii="Aptos" w:hAnsi="Aptos" w:cs="Helvetica"/>
          <w:sz w:val="22"/>
          <w:szCs w:val="22"/>
        </w:rPr>
        <w:t>A Summary of Your Rights Under the FCRA</w:t>
      </w:r>
    </w:p>
    <w:p w14:paraId="3DE34B3A" w14:textId="77777777" w:rsidR="0084702D" w:rsidRPr="0084702D" w:rsidRDefault="0084702D" w:rsidP="0084702D">
      <w:pPr>
        <w:ind w:left="720" w:firstLine="720"/>
        <w:rPr>
          <w:rFonts w:ascii="Aptos" w:hAnsi="Aptos" w:cs="Helvetica"/>
          <w:sz w:val="22"/>
          <w:szCs w:val="22"/>
        </w:rPr>
      </w:pPr>
      <w:r w:rsidRPr="0084702D">
        <w:rPr>
          <w:rFonts w:ascii="Aptos" w:hAnsi="Aptos" w:cs="Helvetica"/>
          <w:sz w:val="22"/>
          <w:szCs w:val="22"/>
        </w:rPr>
        <w:t>Consumer Report</w:t>
      </w:r>
    </w:p>
    <w:p w14:paraId="53C9BD78" w14:textId="77777777" w:rsidR="0084702D" w:rsidRPr="0084702D" w:rsidRDefault="0084702D" w:rsidP="0084702D">
      <w:pPr>
        <w:ind w:left="720" w:firstLine="720"/>
        <w:rPr>
          <w:rFonts w:ascii="Aptos" w:hAnsi="Aptos" w:cs="Helvetica"/>
          <w:sz w:val="22"/>
          <w:szCs w:val="22"/>
          <w:highlight w:val="yellow"/>
        </w:rPr>
      </w:pPr>
      <w:r w:rsidRPr="0084702D">
        <w:rPr>
          <w:rFonts w:ascii="Aptos" w:hAnsi="Aptos" w:cs="Helvetica"/>
          <w:sz w:val="22"/>
          <w:szCs w:val="22"/>
          <w:highlight w:val="yellow"/>
        </w:rPr>
        <w:t>Article 23-A of the New York Correction Law</w:t>
      </w:r>
    </w:p>
    <w:p w14:paraId="7D7696C8" w14:textId="77777777" w:rsidR="0084702D" w:rsidRPr="0084702D" w:rsidRDefault="0084702D" w:rsidP="0084702D">
      <w:pPr>
        <w:ind w:left="720" w:firstLine="720"/>
        <w:rPr>
          <w:rFonts w:ascii="Aptos" w:hAnsi="Aptos" w:cs="Helvetica"/>
          <w:sz w:val="22"/>
          <w:szCs w:val="22"/>
          <w:highlight w:val="yellow"/>
        </w:rPr>
      </w:pPr>
      <w:r w:rsidRPr="0084702D">
        <w:rPr>
          <w:rFonts w:ascii="Aptos" w:hAnsi="Aptos" w:cs="Helvetica"/>
          <w:sz w:val="22"/>
          <w:szCs w:val="22"/>
          <w:highlight w:val="yellow"/>
        </w:rPr>
        <w:t>A Summary of Your Rights Under New Jersey Law</w:t>
      </w:r>
    </w:p>
    <w:p w14:paraId="49836FF7" w14:textId="77777777" w:rsidR="0084702D" w:rsidRPr="0084702D" w:rsidRDefault="0084702D" w:rsidP="0084702D">
      <w:pPr>
        <w:ind w:left="720" w:firstLine="720"/>
        <w:rPr>
          <w:rFonts w:ascii="Aptos" w:hAnsi="Aptos" w:cs="Helvetica"/>
          <w:sz w:val="22"/>
          <w:szCs w:val="22"/>
          <w:highlight w:val="yellow"/>
        </w:rPr>
      </w:pPr>
      <w:r w:rsidRPr="0084702D">
        <w:rPr>
          <w:rFonts w:ascii="Aptos" w:hAnsi="Aptos" w:cs="Helvetica"/>
          <w:sz w:val="22"/>
          <w:szCs w:val="22"/>
          <w:highlight w:val="yellow"/>
        </w:rPr>
        <w:t>A Summary of Your Rights Under Washington Law</w:t>
      </w:r>
    </w:p>
    <w:p w14:paraId="526B3391" w14:textId="77777777" w:rsidR="0084702D" w:rsidRPr="0084702D" w:rsidRDefault="0084702D" w:rsidP="0084702D">
      <w:pPr>
        <w:ind w:left="720" w:firstLine="720"/>
        <w:rPr>
          <w:rFonts w:ascii="Aptos" w:hAnsi="Aptos" w:cs="Helvetica"/>
          <w:sz w:val="22"/>
          <w:szCs w:val="22"/>
          <w:highlight w:val="yellow"/>
        </w:rPr>
      </w:pPr>
      <w:r w:rsidRPr="0084702D">
        <w:rPr>
          <w:rFonts w:ascii="Aptos" w:hAnsi="Aptos" w:cs="Helvetica"/>
          <w:sz w:val="22"/>
          <w:szCs w:val="22"/>
          <w:highlight w:val="yellow"/>
        </w:rPr>
        <w:t>Criminal Record Information Policy in Massachusetts</w:t>
      </w:r>
    </w:p>
    <w:p w14:paraId="75A61D89" w14:textId="77777777" w:rsidR="0084702D" w:rsidRPr="0084702D" w:rsidRDefault="0084702D" w:rsidP="0084702D">
      <w:pPr>
        <w:ind w:left="720" w:firstLine="720"/>
        <w:rPr>
          <w:rFonts w:ascii="Aptos" w:hAnsi="Aptos" w:cs="Helvetica"/>
          <w:sz w:val="22"/>
          <w:szCs w:val="22"/>
          <w:highlight w:val="yellow"/>
        </w:rPr>
      </w:pPr>
      <w:r w:rsidRPr="0084702D">
        <w:rPr>
          <w:rFonts w:ascii="Aptos" w:hAnsi="Aptos" w:cs="Helvetica"/>
          <w:sz w:val="22"/>
          <w:szCs w:val="22"/>
          <w:highlight w:val="yellow"/>
        </w:rPr>
        <w:t>New York City Fair Chance Act Notice form</w:t>
      </w:r>
    </w:p>
    <w:p w14:paraId="00C80523" w14:textId="77777777" w:rsidR="0084702D" w:rsidRPr="0084702D" w:rsidRDefault="0084702D" w:rsidP="0084702D">
      <w:pPr>
        <w:ind w:left="720" w:firstLine="720"/>
        <w:rPr>
          <w:rFonts w:ascii="Aptos" w:hAnsi="Aptos" w:cs="Helvetica"/>
          <w:sz w:val="22"/>
          <w:szCs w:val="22"/>
          <w:highlight w:val="yellow"/>
        </w:rPr>
      </w:pPr>
      <w:r w:rsidRPr="0084702D">
        <w:rPr>
          <w:rFonts w:ascii="Aptos" w:hAnsi="Aptos" w:cs="Helvetica"/>
          <w:sz w:val="22"/>
          <w:szCs w:val="22"/>
          <w:highlight w:val="yellow"/>
        </w:rPr>
        <w:t xml:space="preserve">City of Los Angeles Fair Chance in Hiring Ordinance Assessment </w:t>
      </w:r>
    </w:p>
    <w:p w14:paraId="0B949C71" w14:textId="027F709D" w:rsidR="00EB01EC" w:rsidRPr="009E3EEF" w:rsidRDefault="0084702D" w:rsidP="0084702D">
      <w:pPr>
        <w:ind w:left="720" w:firstLine="720"/>
        <w:rPr>
          <w:rFonts w:ascii="Aptos" w:hAnsi="Aptos" w:cs="Helvetica"/>
          <w:sz w:val="22"/>
          <w:szCs w:val="22"/>
        </w:rPr>
      </w:pPr>
      <w:r w:rsidRPr="0084702D">
        <w:rPr>
          <w:rFonts w:ascii="Aptos" w:hAnsi="Aptos" w:cs="Helvetica"/>
          <w:sz w:val="22"/>
          <w:szCs w:val="22"/>
          <w:highlight w:val="yellow"/>
        </w:rPr>
        <w:t>Initial Individualized Assessment of Criminal History (Unincorporated Los Angeles County)</w:t>
      </w:r>
      <w:r>
        <w:rPr>
          <w:rStyle w:val="FootnoteReference"/>
          <w:rFonts w:ascii="Aptos" w:hAnsi="Aptos" w:cs="Helvetica"/>
          <w:sz w:val="22"/>
          <w:szCs w:val="22"/>
          <w:highlight w:val="yellow"/>
        </w:rPr>
        <w:footnoteReference w:id="6"/>
      </w:r>
    </w:p>
    <w:p w14:paraId="11159CD3" w14:textId="052E11D7" w:rsidR="00EB01EC" w:rsidRPr="009E3EEF" w:rsidRDefault="00EB01EC" w:rsidP="00EB01EC">
      <w:pPr>
        <w:rPr>
          <w:rFonts w:ascii="Aptos" w:hAnsi="Aptos" w:cs="Helvetica"/>
          <w:sz w:val="22"/>
          <w:szCs w:val="22"/>
        </w:rPr>
      </w:pPr>
    </w:p>
    <w:p w14:paraId="536F07A6" w14:textId="65853B07" w:rsidR="00EB01EC" w:rsidRPr="009E3EEF" w:rsidRDefault="00EB01EC" w:rsidP="00EB01EC">
      <w:pPr>
        <w:rPr>
          <w:rFonts w:ascii="Aptos" w:hAnsi="Aptos" w:cs="Helvetica"/>
          <w:sz w:val="22"/>
          <w:szCs w:val="22"/>
        </w:rPr>
      </w:pPr>
    </w:p>
    <w:p w14:paraId="43365F93" w14:textId="17FD50B0" w:rsidR="00EB01EC" w:rsidRPr="009E3EEF" w:rsidRDefault="00EB01EC" w:rsidP="00EB01EC">
      <w:pPr>
        <w:rPr>
          <w:rFonts w:ascii="Aptos" w:hAnsi="Aptos" w:cs="Helvetica"/>
          <w:sz w:val="22"/>
          <w:szCs w:val="22"/>
        </w:rPr>
      </w:pPr>
    </w:p>
    <w:p w14:paraId="6C0D31F2" w14:textId="51421217" w:rsidR="00EB01EC" w:rsidRPr="009E3EEF" w:rsidRDefault="00EB01EC" w:rsidP="00EB01EC">
      <w:pPr>
        <w:rPr>
          <w:rFonts w:ascii="Aptos" w:hAnsi="Aptos" w:cs="Helvetica"/>
          <w:sz w:val="22"/>
          <w:szCs w:val="22"/>
        </w:rPr>
      </w:pPr>
    </w:p>
    <w:p w14:paraId="6EBCDBE3" w14:textId="5E4C8401" w:rsidR="00EB01EC" w:rsidRPr="009E3EEF" w:rsidRDefault="00EB01EC" w:rsidP="00EB01EC">
      <w:pPr>
        <w:rPr>
          <w:rFonts w:ascii="Aptos" w:hAnsi="Aptos" w:cs="Helvetica"/>
          <w:sz w:val="22"/>
          <w:szCs w:val="22"/>
        </w:rPr>
      </w:pPr>
    </w:p>
    <w:p w14:paraId="387113F9" w14:textId="651809BA" w:rsidR="00EB01EC" w:rsidRPr="009E3EEF" w:rsidRDefault="00EB01EC" w:rsidP="00EB01EC">
      <w:pPr>
        <w:rPr>
          <w:rFonts w:ascii="Aptos" w:hAnsi="Aptos" w:cs="Helvetica"/>
          <w:sz w:val="22"/>
          <w:szCs w:val="22"/>
        </w:rPr>
      </w:pPr>
    </w:p>
    <w:p w14:paraId="663A0F57" w14:textId="5C6B7696" w:rsidR="00EB01EC" w:rsidRPr="009E3EEF" w:rsidRDefault="00EB01EC" w:rsidP="00EB01EC">
      <w:pPr>
        <w:rPr>
          <w:rFonts w:ascii="Aptos" w:hAnsi="Aptos" w:cs="Helvetica"/>
          <w:sz w:val="22"/>
          <w:szCs w:val="22"/>
        </w:rPr>
      </w:pPr>
    </w:p>
    <w:p w14:paraId="21B14D9B" w14:textId="29FB097A" w:rsidR="00EB01EC" w:rsidRPr="009E3EEF" w:rsidRDefault="00EB01EC" w:rsidP="00EB01EC">
      <w:pPr>
        <w:rPr>
          <w:rFonts w:ascii="Aptos" w:hAnsi="Aptos" w:cs="Helvetica"/>
          <w:sz w:val="22"/>
          <w:szCs w:val="22"/>
        </w:rPr>
      </w:pPr>
    </w:p>
    <w:p w14:paraId="46A5CBB1" w14:textId="77777777" w:rsidR="00B41786" w:rsidRDefault="00B41786" w:rsidP="008546A1">
      <w:pPr>
        <w:rPr>
          <w:rFonts w:ascii="Aptos" w:hAnsi="Aptos" w:cs="Helvetica"/>
          <w:sz w:val="22"/>
          <w:szCs w:val="22"/>
        </w:rPr>
      </w:pPr>
    </w:p>
    <w:p w14:paraId="2699E382" w14:textId="77777777" w:rsidR="00B41786" w:rsidRDefault="00B41786">
      <w:pPr>
        <w:rPr>
          <w:rFonts w:ascii="Aptos" w:hAnsi="Aptos" w:cs="Helvetica"/>
          <w:sz w:val="22"/>
          <w:szCs w:val="22"/>
        </w:rPr>
      </w:pPr>
      <w:r>
        <w:rPr>
          <w:rFonts w:ascii="Aptos" w:hAnsi="Aptos" w:cs="Helvetica"/>
          <w:sz w:val="22"/>
          <w:szCs w:val="22"/>
        </w:rPr>
        <w:br w:type="page"/>
      </w:r>
    </w:p>
    <w:p w14:paraId="29D67039" w14:textId="61842C07" w:rsidR="008546A1" w:rsidRPr="009E3EEF" w:rsidRDefault="008546A1" w:rsidP="008546A1">
      <w:pPr>
        <w:rPr>
          <w:rFonts w:ascii="Aptos" w:hAnsi="Aptos" w:cs="Helvetica"/>
          <w:i/>
          <w:iCs/>
          <w:color w:val="7F7F7F" w:themeColor="text1" w:themeTint="80"/>
          <w:sz w:val="22"/>
          <w:szCs w:val="22"/>
        </w:rPr>
      </w:pPr>
      <w:r w:rsidRPr="009E3EEF">
        <w:rPr>
          <w:rFonts w:ascii="Aptos" w:hAnsi="Aptos" w:cs="Helvetica"/>
          <w:i/>
          <w:iCs/>
          <w:color w:val="7F7F7F" w:themeColor="text1" w:themeTint="80"/>
          <w:sz w:val="22"/>
          <w:szCs w:val="22"/>
        </w:rPr>
        <w:lastRenderedPageBreak/>
        <w:t>Sample documents should NOT be construed as legal advice, guidance or counsel. Employers should consult their own attorney about their compliance responsibilities under the Fair Credit Reporting Act and applicable state law. DISA Global Solutions expressly disclaims any warranties or responsibility or damages associated with or arising out of information provided. Employers seeking credit reports must provide additional notices pursuant to state law.</w:t>
      </w:r>
    </w:p>
    <w:p w14:paraId="229BF59A" w14:textId="77777777" w:rsidR="008546A1" w:rsidRPr="009E3EEF" w:rsidRDefault="008546A1" w:rsidP="008546A1">
      <w:pPr>
        <w:rPr>
          <w:rFonts w:ascii="Aptos" w:hAnsi="Aptos" w:cs="Calibri"/>
          <w:color w:val="7F7F7F" w:themeColor="text1" w:themeTint="80"/>
          <w:sz w:val="22"/>
          <w:szCs w:val="22"/>
        </w:rPr>
      </w:pPr>
    </w:p>
    <w:p w14:paraId="5429E5F1" w14:textId="5BCDC304" w:rsidR="008546A1" w:rsidRPr="009E3EEF" w:rsidRDefault="008546A1" w:rsidP="008546A1">
      <w:pPr>
        <w:jc w:val="center"/>
        <w:rPr>
          <w:rFonts w:ascii="Aptos" w:hAnsi="Aptos" w:cs="Helvetica"/>
          <w:b/>
          <w:bCs/>
          <w:sz w:val="22"/>
          <w:szCs w:val="22"/>
        </w:rPr>
      </w:pPr>
      <w:r w:rsidRPr="009E3EEF">
        <w:rPr>
          <w:rFonts w:ascii="Aptos" w:hAnsi="Aptos" w:cs="Helvetica"/>
          <w:b/>
          <w:bCs/>
          <w:sz w:val="22"/>
          <w:szCs w:val="22"/>
        </w:rPr>
        <w:t>SAMPLE ADVERSE ACTION NOTICE</w:t>
      </w:r>
      <w:r w:rsidR="00610894" w:rsidRPr="009E3EEF">
        <w:rPr>
          <w:rFonts w:ascii="Aptos" w:hAnsi="Aptos" w:cs="Helvetica"/>
          <w:b/>
          <w:bCs/>
          <w:sz w:val="22"/>
          <w:szCs w:val="22"/>
        </w:rPr>
        <w:t xml:space="preserve"> (</w:t>
      </w:r>
      <w:r w:rsidR="00B41786">
        <w:rPr>
          <w:rFonts w:ascii="Aptos" w:hAnsi="Aptos" w:cs="Helvetica"/>
          <w:b/>
          <w:bCs/>
          <w:sz w:val="22"/>
          <w:szCs w:val="22"/>
        </w:rPr>
        <w:t>ALL JURISDICTIONS</w:t>
      </w:r>
      <w:r w:rsidR="00610894" w:rsidRPr="009E3EEF">
        <w:rPr>
          <w:rFonts w:ascii="Aptos" w:hAnsi="Aptos" w:cs="Helvetica"/>
          <w:b/>
          <w:bCs/>
          <w:sz w:val="22"/>
          <w:szCs w:val="22"/>
        </w:rPr>
        <w:t>)</w:t>
      </w:r>
    </w:p>
    <w:p w14:paraId="72CBE4BC" w14:textId="7409F599" w:rsidR="00EB01EC" w:rsidRPr="009E3EEF" w:rsidRDefault="00EB01EC" w:rsidP="00EB01EC">
      <w:pPr>
        <w:rPr>
          <w:rFonts w:ascii="Aptos" w:hAnsi="Aptos" w:cs="Helvetica"/>
          <w:sz w:val="22"/>
          <w:szCs w:val="22"/>
        </w:rPr>
      </w:pPr>
    </w:p>
    <w:p w14:paraId="793C4B73" w14:textId="77777777" w:rsidR="00942274" w:rsidRPr="009E3EEF" w:rsidRDefault="00942274" w:rsidP="00942274">
      <w:pPr>
        <w:rPr>
          <w:rFonts w:ascii="Aptos" w:hAnsi="Aptos" w:cs="Helvetica"/>
          <w:sz w:val="22"/>
          <w:szCs w:val="22"/>
          <w:highlight w:val="green"/>
        </w:rPr>
      </w:pPr>
      <w:r w:rsidRPr="009E3EEF">
        <w:rPr>
          <w:rFonts w:ascii="Aptos" w:hAnsi="Aptos" w:cs="Helvetica"/>
          <w:sz w:val="22"/>
          <w:szCs w:val="22"/>
          <w:highlight w:val="green"/>
        </w:rPr>
        <w:t>Date</w:t>
      </w:r>
    </w:p>
    <w:p w14:paraId="19276FAB" w14:textId="77777777" w:rsidR="00942274" w:rsidRPr="009E3EEF" w:rsidRDefault="00942274" w:rsidP="00942274">
      <w:pPr>
        <w:rPr>
          <w:rFonts w:ascii="Aptos" w:hAnsi="Aptos" w:cs="Helvetica"/>
          <w:sz w:val="22"/>
          <w:szCs w:val="22"/>
          <w:highlight w:val="green"/>
        </w:rPr>
      </w:pPr>
    </w:p>
    <w:p w14:paraId="18F3B463" w14:textId="77777777" w:rsidR="00942274" w:rsidRPr="009E3EEF" w:rsidRDefault="00942274" w:rsidP="00942274">
      <w:pPr>
        <w:rPr>
          <w:rFonts w:ascii="Aptos" w:hAnsi="Aptos" w:cs="Helvetica"/>
          <w:sz w:val="22"/>
          <w:szCs w:val="22"/>
          <w:highlight w:val="green"/>
        </w:rPr>
      </w:pPr>
      <w:r w:rsidRPr="009E3EEF">
        <w:rPr>
          <w:rFonts w:ascii="Aptos" w:hAnsi="Aptos" w:cs="Helvetica"/>
          <w:sz w:val="22"/>
          <w:szCs w:val="22"/>
          <w:highlight w:val="green"/>
        </w:rPr>
        <w:t>NAME</w:t>
      </w:r>
    </w:p>
    <w:p w14:paraId="585BF575" w14:textId="77777777" w:rsidR="00942274" w:rsidRPr="009E3EEF" w:rsidRDefault="00942274" w:rsidP="00942274">
      <w:pPr>
        <w:rPr>
          <w:rFonts w:ascii="Aptos" w:hAnsi="Aptos" w:cs="Helvetica"/>
          <w:sz w:val="22"/>
          <w:szCs w:val="22"/>
          <w:highlight w:val="green"/>
        </w:rPr>
      </w:pPr>
      <w:r w:rsidRPr="009E3EEF">
        <w:rPr>
          <w:rFonts w:ascii="Aptos" w:hAnsi="Aptos" w:cs="Helvetica"/>
          <w:sz w:val="22"/>
          <w:szCs w:val="22"/>
          <w:highlight w:val="green"/>
        </w:rPr>
        <w:t>ADDRESS</w:t>
      </w:r>
    </w:p>
    <w:p w14:paraId="5AE46BE2" w14:textId="77777777" w:rsidR="00942274" w:rsidRPr="009E3EEF" w:rsidRDefault="00942274" w:rsidP="00942274">
      <w:pPr>
        <w:rPr>
          <w:rFonts w:ascii="Aptos" w:hAnsi="Aptos" w:cs="Helvetica"/>
          <w:sz w:val="22"/>
          <w:szCs w:val="22"/>
        </w:rPr>
      </w:pPr>
      <w:r w:rsidRPr="009E3EEF">
        <w:rPr>
          <w:rFonts w:ascii="Aptos" w:hAnsi="Aptos" w:cs="Helvetica"/>
          <w:sz w:val="22"/>
          <w:szCs w:val="22"/>
          <w:highlight w:val="green"/>
        </w:rPr>
        <w:t>CITY, ST ZIP</w:t>
      </w:r>
    </w:p>
    <w:p w14:paraId="080BA9E7" w14:textId="77777777" w:rsidR="00942274" w:rsidRPr="009E3EEF" w:rsidRDefault="00942274" w:rsidP="00942274">
      <w:pPr>
        <w:rPr>
          <w:rFonts w:ascii="Aptos" w:hAnsi="Aptos" w:cs="Helvetica"/>
          <w:sz w:val="22"/>
          <w:szCs w:val="22"/>
        </w:rPr>
      </w:pPr>
    </w:p>
    <w:p w14:paraId="4281AC81" w14:textId="77777777" w:rsidR="00942274" w:rsidRPr="009E3EEF" w:rsidRDefault="00942274" w:rsidP="00942274">
      <w:pPr>
        <w:rPr>
          <w:rFonts w:ascii="Aptos" w:hAnsi="Aptos" w:cs="Helvetica"/>
          <w:sz w:val="22"/>
          <w:szCs w:val="22"/>
        </w:rPr>
      </w:pPr>
    </w:p>
    <w:p w14:paraId="03C3A370" w14:textId="77777777" w:rsidR="00942274" w:rsidRPr="009E3EEF" w:rsidRDefault="00942274" w:rsidP="00942274">
      <w:pPr>
        <w:rPr>
          <w:rFonts w:ascii="Aptos" w:hAnsi="Aptos" w:cs="Helvetica"/>
          <w:sz w:val="22"/>
          <w:szCs w:val="22"/>
        </w:rPr>
      </w:pPr>
      <w:r w:rsidRPr="009E3EEF">
        <w:rPr>
          <w:rFonts w:ascii="Aptos" w:hAnsi="Aptos" w:cs="Helvetica"/>
          <w:sz w:val="22"/>
          <w:szCs w:val="22"/>
        </w:rPr>
        <w:t xml:space="preserve">Dear </w:t>
      </w:r>
      <w:r w:rsidRPr="009E3EEF">
        <w:rPr>
          <w:rFonts w:ascii="Aptos" w:hAnsi="Aptos" w:cs="Helvetica"/>
          <w:sz w:val="22"/>
          <w:szCs w:val="22"/>
          <w:highlight w:val="green"/>
        </w:rPr>
        <w:t>____________________________________</w:t>
      </w:r>
      <w:r w:rsidRPr="009E3EEF">
        <w:rPr>
          <w:rFonts w:ascii="Aptos" w:hAnsi="Aptos" w:cs="Helvetica"/>
          <w:sz w:val="22"/>
          <w:szCs w:val="22"/>
        </w:rPr>
        <w:t>:</w:t>
      </w:r>
    </w:p>
    <w:p w14:paraId="3D1FDA41" w14:textId="0361B99C" w:rsidR="008546A1" w:rsidRPr="009E3EEF" w:rsidRDefault="008546A1" w:rsidP="00EB01EC">
      <w:pPr>
        <w:rPr>
          <w:rFonts w:ascii="Aptos" w:hAnsi="Aptos" w:cs="Helvetica"/>
          <w:sz w:val="22"/>
          <w:szCs w:val="22"/>
        </w:rPr>
      </w:pPr>
    </w:p>
    <w:p w14:paraId="571A58CE" w14:textId="603CDCA7" w:rsidR="00942274" w:rsidRPr="009E3EEF" w:rsidRDefault="00B216E2" w:rsidP="00EB01EC">
      <w:pPr>
        <w:rPr>
          <w:rFonts w:ascii="Aptos" w:hAnsi="Aptos" w:cs="Helvetica"/>
          <w:sz w:val="22"/>
          <w:szCs w:val="22"/>
        </w:rPr>
      </w:pPr>
      <w:r w:rsidRPr="009E3EEF">
        <w:rPr>
          <w:rFonts w:ascii="Aptos" w:hAnsi="Aptos" w:cs="Helvetica"/>
          <w:sz w:val="22"/>
          <w:szCs w:val="22"/>
        </w:rPr>
        <w:t xml:space="preserve">We write to inform you that </w:t>
      </w:r>
      <w:r w:rsidRPr="009E3EEF">
        <w:rPr>
          <w:rFonts w:ascii="Aptos" w:hAnsi="Aptos" w:cs="Helvetica"/>
          <w:sz w:val="22"/>
          <w:szCs w:val="22"/>
          <w:highlight w:val="green"/>
        </w:rPr>
        <w:t>[Employer]</w:t>
      </w:r>
      <w:r w:rsidRPr="009E3EEF">
        <w:rPr>
          <w:rFonts w:ascii="Aptos" w:hAnsi="Aptos" w:cs="Helvetica"/>
          <w:sz w:val="22"/>
          <w:szCs w:val="22"/>
        </w:rPr>
        <w:t xml:space="preserve"> (the “Company”) </w:t>
      </w:r>
      <w:r w:rsidRPr="009E3EEF">
        <w:rPr>
          <w:rFonts w:ascii="Aptos" w:hAnsi="Aptos" w:cs="Helvetica"/>
          <w:sz w:val="22"/>
          <w:szCs w:val="22"/>
          <w:highlight w:val="yellow"/>
        </w:rPr>
        <w:t>[(... is unable to offer you employment), or (... will terminate your employment effective</w:t>
      </w:r>
      <w:r w:rsidRPr="009E3EEF">
        <w:rPr>
          <w:rFonts w:ascii="Aptos" w:hAnsi="Aptos" w:cs="Helvetica"/>
          <w:sz w:val="22"/>
          <w:szCs w:val="22"/>
          <w:highlight w:val="yellow"/>
        </w:rPr>
        <w:tab/>
        <w:t xml:space="preserve">), or (... has decided not to offer you a promotion)] </w:t>
      </w:r>
      <w:r w:rsidRPr="009E3EEF">
        <w:rPr>
          <w:rStyle w:val="FootnoteReference"/>
          <w:rFonts w:ascii="Aptos" w:hAnsi="Aptos" w:cs="Helvetica"/>
          <w:sz w:val="22"/>
          <w:szCs w:val="22"/>
          <w:highlight w:val="yellow"/>
        </w:rPr>
        <w:footnoteReference w:id="7"/>
      </w:r>
      <w:r w:rsidRPr="009E3EEF">
        <w:rPr>
          <w:rFonts w:ascii="Aptos" w:hAnsi="Aptos" w:cs="Helvetica"/>
          <w:sz w:val="22"/>
          <w:szCs w:val="22"/>
        </w:rPr>
        <w:t>.</w:t>
      </w:r>
    </w:p>
    <w:p w14:paraId="19E9E0BE" w14:textId="3C5F85FB" w:rsidR="00D826BF" w:rsidRPr="009E3EEF" w:rsidRDefault="00D826BF" w:rsidP="00EB01EC">
      <w:pPr>
        <w:rPr>
          <w:rFonts w:ascii="Aptos" w:hAnsi="Aptos" w:cs="Helvetica"/>
          <w:sz w:val="22"/>
          <w:szCs w:val="22"/>
        </w:rPr>
      </w:pPr>
    </w:p>
    <w:p w14:paraId="57678868" w14:textId="77777777" w:rsidR="00B41786" w:rsidRDefault="00105D5F" w:rsidP="00EB01EC">
      <w:pPr>
        <w:rPr>
          <w:rFonts w:ascii="Aptos" w:hAnsi="Aptos" w:cs="Helvetica"/>
          <w:sz w:val="22"/>
          <w:szCs w:val="22"/>
          <w:highlight w:val="yellow"/>
        </w:rPr>
      </w:pPr>
      <w:r w:rsidRPr="009E3EEF">
        <w:rPr>
          <w:rFonts w:ascii="Aptos" w:hAnsi="Aptos" w:cs="Helvetica"/>
          <w:sz w:val="22"/>
          <w:szCs w:val="22"/>
        </w:rPr>
        <w:t xml:space="preserve">This decision was based, in whole or in part, on information contained in a consumer report and/or investigative consumer report, </w:t>
      </w:r>
      <w:r w:rsidRPr="009E3EEF">
        <w:rPr>
          <w:rFonts w:ascii="Aptos" w:hAnsi="Aptos" w:cs="Helvetica"/>
          <w:sz w:val="22"/>
          <w:szCs w:val="22"/>
          <w:highlight w:val="yellow"/>
        </w:rPr>
        <w:t xml:space="preserve">including the following specific items contained in the report: </w:t>
      </w:r>
    </w:p>
    <w:p w14:paraId="3528FA7C" w14:textId="77777777" w:rsidR="00B41786" w:rsidRDefault="00B41786" w:rsidP="00EB01EC">
      <w:pPr>
        <w:rPr>
          <w:rFonts w:ascii="Aptos" w:hAnsi="Aptos" w:cs="Helvetica"/>
          <w:sz w:val="22"/>
          <w:szCs w:val="22"/>
          <w:highlight w:val="yellow"/>
        </w:rPr>
      </w:pPr>
    </w:p>
    <w:p w14:paraId="37A3C76D" w14:textId="2BC5002D" w:rsidR="00D826BF" w:rsidRPr="00B41786" w:rsidRDefault="00B41786" w:rsidP="00B41786">
      <w:pPr>
        <w:pStyle w:val="ListParagraph"/>
        <w:numPr>
          <w:ilvl w:val="0"/>
          <w:numId w:val="8"/>
        </w:numPr>
        <w:rPr>
          <w:rFonts w:ascii="Aptos" w:hAnsi="Aptos" w:cs="Helvetica"/>
          <w:sz w:val="22"/>
          <w:szCs w:val="22"/>
        </w:rPr>
      </w:pPr>
      <w:r w:rsidRPr="009E3EEF">
        <w:rPr>
          <w:rFonts w:ascii="Aptos" w:hAnsi="Aptos" w:cs="Helvetica"/>
          <w:sz w:val="22"/>
          <w:szCs w:val="22"/>
          <w:highlight w:val="yellow"/>
        </w:rPr>
        <w:t>[IDENTIFY SPECIFIC ITEM(S)]</w:t>
      </w:r>
      <w:r w:rsidR="00105D5F" w:rsidRPr="00B41786">
        <w:rPr>
          <w:rFonts w:ascii="Aptos" w:hAnsi="Aptos" w:cs="Helvetica"/>
          <w:sz w:val="22"/>
          <w:szCs w:val="22"/>
          <w:highlight w:val="yellow"/>
        </w:rPr>
        <w:t xml:space="preserve"> </w:t>
      </w:r>
      <w:r w:rsidR="00105D5F" w:rsidRPr="009E3EEF">
        <w:rPr>
          <w:rStyle w:val="FootnoteReference"/>
          <w:rFonts w:ascii="Aptos" w:hAnsi="Aptos" w:cs="Helvetica"/>
          <w:sz w:val="22"/>
          <w:szCs w:val="22"/>
          <w:highlight w:val="yellow"/>
        </w:rPr>
        <w:footnoteReference w:id="8"/>
      </w:r>
    </w:p>
    <w:p w14:paraId="4C0AAF7D" w14:textId="50FB3B35" w:rsidR="00E8351A" w:rsidRPr="009E3EEF" w:rsidRDefault="00E8351A" w:rsidP="00EB01EC">
      <w:pPr>
        <w:rPr>
          <w:rFonts w:ascii="Aptos" w:hAnsi="Aptos" w:cs="Helvetica"/>
          <w:sz w:val="22"/>
          <w:szCs w:val="22"/>
        </w:rPr>
      </w:pPr>
    </w:p>
    <w:p w14:paraId="511B3034" w14:textId="22456D30" w:rsidR="00E8351A" w:rsidRPr="009E3EEF" w:rsidRDefault="00E8351A" w:rsidP="00E8351A">
      <w:pPr>
        <w:rPr>
          <w:rFonts w:ascii="Aptos" w:hAnsi="Aptos" w:cs="Helvetica"/>
          <w:sz w:val="22"/>
          <w:szCs w:val="22"/>
        </w:rPr>
      </w:pPr>
      <w:r w:rsidRPr="009E3EEF">
        <w:rPr>
          <w:rFonts w:ascii="Aptos" w:hAnsi="Aptos" w:cs="Helvetica"/>
          <w:sz w:val="22"/>
          <w:szCs w:val="22"/>
        </w:rPr>
        <w:t xml:space="preserve">A copy of this report was previously given to you.  The agency that provided the report, </w:t>
      </w:r>
      <w:r w:rsidR="00AF3601" w:rsidRPr="009E3EEF">
        <w:rPr>
          <w:rFonts w:ascii="Aptos" w:hAnsi="Aptos" w:cs="Helvetica"/>
          <w:b/>
          <w:bCs/>
          <w:sz w:val="22"/>
          <w:szCs w:val="22"/>
        </w:rPr>
        <w:t>DISA Global Solutions,</w:t>
      </w:r>
      <w:r w:rsidR="00B41786">
        <w:rPr>
          <w:rFonts w:ascii="Aptos" w:hAnsi="Aptos" w:cs="Helvetica"/>
          <w:sz w:val="22"/>
          <w:szCs w:val="22"/>
        </w:rPr>
        <w:t xml:space="preserve"> may be reached at</w:t>
      </w:r>
      <w:r w:rsidR="00AF3601" w:rsidRPr="009E3EEF">
        <w:rPr>
          <w:rFonts w:ascii="Aptos" w:hAnsi="Aptos" w:cs="Helvetica"/>
          <w:b/>
          <w:bCs/>
          <w:sz w:val="22"/>
          <w:szCs w:val="22"/>
        </w:rPr>
        <w:t xml:space="preserve"> 11740 Katy Freeway, Suite 900, Houston, TX 77079, (800) 752-6432</w:t>
      </w:r>
      <w:r w:rsidRPr="009E3EEF">
        <w:rPr>
          <w:rFonts w:ascii="Aptos" w:hAnsi="Aptos" w:cs="Helvetica"/>
          <w:b/>
          <w:bCs/>
          <w:sz w:val="22"/>
          <w:szCs w:val="22"/>
        </w:rPr>
        <w:t xml:space="preserve">, </w:t>
      </w:r>
      <w:hyperlink r:id="rId12" w:history="1">
        <w:r w:rsidR="000A6AC3" w:rsidRPr="009E3EEF">
          <w:rPr>
            <w:rStyle w:val="Hyperlink"/>
            <w:rFonts w:ascii="Aptos" w:hAnsi="Aptos" w:cs="Helvetica"/>
            <w:sz w:val="22"/>
            <w:szCs w:val="22"/>
          </w:rPr>
          <w:t>www.disa.com</w:t>
        </w:r>
      </w:hyperlink>
      <w:r w:rsidRPr="009E3EEF">
        <w:rPr>
          <w:rFonts w:ascii="Aptos" w:hAnsi="Aptos" w:cs="Helvetica"/>
          <w:b/>
          <w:bCs/>
          <w:sz w:val="22"/>
          <w:szCs w:val="22"/>
        </w:rPr>
        <w:t>.</w:t>
      </w:r>
      <w:r w:rsidR="000A6AC3" w:rsidRPr="009E3EEF">
        <w:rPr>
          <w:rFonts w:ascii="Aptos" w:hAnsi="Aptos" w:cs="Helvetica"/>
          <w:b/>
          <w:bCs/>
          <w:sz w:val="22"/>
          <w:szCs w:val="22"/>
        </w:rPr>
        <w:t xml:space="preserve"> </w:t>
      </w:r>
      <w:r w:rsidRPr="009E3EEF">
        <w:rPr>
          <w:rFonts w:ascii="Aptos" w:hAnsi="Aptos" w:cs="Helvetica"/>
          <w:sz w:val="22"/>
          <w:szCs w:val="22"/>
        </w:rPr>
        <w:t>This agency did not make this employment decision and is unable to supply you with specific reasons why the decision was made.  You have the right to obtain a free copy of the report if you submit a written request to the agency identified above no later than 60 days after you receive this notice.  You also have the right to dispute the accuracy or completeness of any information in the report by contacting the consumer reporting agency above directly.</w:t>
      </w:r>
    </w:p>
    <w:p w14:paraId="57854B19" w14:textId="2F9EDC58" w:rsidR="00AC0F65" w:rsidRPr="009E3EEF" w:rsidRDefault="00AC0F65" w:rsidP="00AC0F65">
      <w:pPr>
        <w:rPr>
          <w:rFonts w:ascii="Aptos" w:hAnsi="Aptos" w:cs="Helvetica"/>
          <w:sz w:val="22"/>
          <w:szCs w:val="22"/>
        </w:rPr>
      </w:pPr>
    </w:p>
    <w:p w14:paraId="32D26DBD" w14:textId="567B8DC2" w:rsidR="006252D8" w:rsidRPr="00B41786" w:rsidRDefault="00B41786" w:rsidP="008D58F9">
      <w:pPr>
        <w:rPr>
          <w:rFonts w:ascii="Aptos" w:hAnsi="Aptos" w:cs="Helvetica"/>
          <w:sz w:val="22"/>
          <w:szCs w:val="22"/>
        </w:rPr>
      </w:pPr>
      <w:r>
        <w:rPr>
          <w:rFonts w:ascii="Aptos" w:hAnsi="Aptos" w:cs="Helvetica"/>
          <w:b/>
          <w:bCs/>
          <w:sz w:val="22"/>
          <w:szCs w:val="22"/>
        </w:rPr>
        <w:t xml:space="preserve">California applicants, employees, residents </w:t>
      </w:r>
      <w:r w:rsidR="00DA47CD">
        <w:rPr>
          <w:rFonts w:ascii="Aptos" w:hAnsi="Aptos" w:cs="Helvetica"/>
          <w:b/>
          <w:bCs/>
          <w:sz w:val="22"/>
          <w:szCs w:val="22"/>
        </w:rPr>
        <w:t>ONLY</w:t>
      </w:r>
      <w:r>
        <w:rPr>
          <w:rFonts w:ascii="Aptos" w:hAnsi="Aptos" w:cs="Helvetica"/>
          <w:b/>
          <w:bCs/>
          <w:sz w:val="22"/>
          <w:szCs w:val="22"/>
        </w:rPr>
        <w:t xml:space="preserve"> </w:t>
      </w:r>
      <w:r w:rsidRPr="00B41786">
        <w:rPr>
          <w:rFonts w:ascii="Aptos" w:hAnsi="Aptos" w:cs="Helvetica"/>
          <w:sz w:val="22"/>
          <w:szCs w:val="22"/>
          <w:u w:val="single"/>
        </w:rPr>
        <w:t>(this section applies only if the adverse decision is based on criminal history information)</w:t>
      </w:r>
      <w:r>
        <w:rPr>
          <w:rFonts w:ascii="Aptos" w:hAnsi="Aptos" w:cs="Helvetica"/>
          <w:sz w:val="22"/>
          <w:szCs w:val="22"/>
        </w:rPr>
        <w:t xml:space="preserve">: </w:t>
      </w:r>
      <w:r w:rsidRPr="00B41786">
        <w:rPr>
          <w:rFonts w:ascii="Aptos" w:hAnsi="Aptos" w:cs="Helvetica"/>
          <w:sz w:val="22"/>
          <w:szCs w:val="22"/>
          <w:highlight w:val="yellow"/>
        </w:rPr>
        <w:t xml:space="preserve">This Company’s procedure for you to challenge or request that we reconsider our decision is as follows: [INSERT PROCEDURE </w:t>
      </w:r>
      <w:r w:rsidRPr="00B41786">
        <w:rPr>
          <w:rFonts w:ascii="Aptos" w:hAnsi="Aptos" w:cs="Helvetica"/>
          <w:sz w:val="22"/>
          <w:szCs w:val="22"/>
          <w:highlight w:val="yellow"/>
          <w:u w:val="single"/>
        </w:rPr>
        <w:t>OR</w:t>
      </w:r>
      <w:r w:rsidRPr="00B41786">
        <w:rPr>
          <w:rFonts w:ascii="Aptos" w:hAnsi="Aptos" w:cs="Helvetica"/>
          <w:sz w:val="22"/>
          <w:szCs w:val="22"/>
          <w:highlight w:val="yellow"/>
        </w:rPr>
        <w:t xml:space="preserve"> DELETE THE PREVIOUS SENTENCE IF NO PROCEDURE EXISTS].</w:t>
      </w:r>
      <w:r>
        <w:rPr>
          <w:rFonts w:ascii="Aptos" w:hAnsi="Aptos" w:cs="Helvetica"/>
          <w:sz w:val="22"/>
          <w:szCs w:val="22"/>
        </w:rPr>
        <w:t xml:space="preserve"> You have the right to contest the decision by filing a complaint with the California Civil Rights Department.</w:t>
      </w:r>
    </w:p>
    <w:p w14:paraId="2A78AF3C" w14:textId="72E752BB" w:rsidR="006252D8" w:rsidRDefault="006252D8" w:rsidP="008D58F9">
      <w:pPr>
        <w:rPr>
          <w:rFonts w:ascii="Aptos" w:hAnsi="Aptos" w:cs="Helvetica"/>
          <w:sz w:val="22"/>
          <w:szCs w:val="22"/>
        </w:rPr>
      </w:pPr>
    </w:p>
    <w:p w14:paraId="2345AD1B" w14:textId="7D0B930D" w:rsidR="00B41786" w:rsidRDefault="00B41786" w:rsidP="008D58F9">
      <w:pPr>
        <w:rPr>
          <w:rFonts w:ascii="Aptos" w:hAnsi="Aptos" w:cs="Helvetica"/>
          <w:sz w:val="22"/>
          <w:szCs w:val="22"/>
        </w:rPr>
      </w:pPr>
      <w:r>
        <w:rPr>
          <w:rFonts w:ascii="Aptos" w:hAnsi="Aptos" w:cs="Helvetica"/>
          <w:b/>
          <w:bCs/>
          <w:sz w:val="22"/>
          <w:szCs w:val="22"/>
        </w:rPr>
        <w:t>California applicants,</w:t>
      </w:r>
      <w:r w:rsidR="00DA47CD">
        <w:rPr>
          <w:rFonts w:ascii="Aptos" w:hAnsi="Aptos" w:cs="Helvetica"/>
          <w:b/>
          <w:bCs/>
          <w:sz w:val="22"/>
          <w:szCs w:val="22"/>
        </w:rPr>
        <w:t xml:space="preserve"> employees,</w:t>
      </w:r>
      <w:r>
        <w:rPr>
          <w:rFonts w:ascii="Aptos" w:hAnsi="Aptos" w:cs="Helvetica"/>
          <w:b/>
          <w:bCs/>
          <w:sz w:val="22"/>
          <w:szCs w:val="22"/>
        </w:rPr>
        <w:t xml:space="preserve"> residents</w:t>
      </w:r>
      <w:r w:rsidR="00DA47CD">
        <w:rPr>
          <w:rFonts w:ascii="Aptos" w:hAnsi="Aptos" w:cs="Helvetica"/>
          <w:b/>
          <w:bCs/>
          <w:sz w:val="22"/>
          <w:szCs w:val="22"/>
        </w:rPr>
        <w:t xml:space="preserve"> ONLY </w:t>
      </w:r>
      <w:r w:rsidR="00DA47CD">
        <w:rPr>
          <w:rFonts w:ascii="Aptos" w:hAnsi="Aptos" w:cs="Helvetica"/>
          <w:sz w:val="22"/>
          <w:szCs w:val="22"/>
          <w:u w:val="single"/>
        </w:rPr>
        <w:t>(this section applies only if the report referenced above is a credit report)</w:t>
      </w:r>
      <w:r w:rsidR="00DA47CD">
        <w:rPr>
          <w:rFonts w:ascii="Aptos" w:hAnsi="Aptos" w:cs="Helvetica"/>
          <w:sz w:val="22"/>
          <w:szCs w:val="22"/>
        </w:rPr>
        <w:t xml:space="preserve">: </w:t>
      </w:r>
      <w:r w:rsidR="00DA47CD" w:rsidRPr="00DA47CD">
        <w:rPr>
          <w:rFonts w:ascii="Aptos" w:hAnsi="Aptos" w:cs="Helvetica"/>
          <w:sz w:val="22"/>
          <w:szCs w:val="22"/>
        </w:rPr>
        <w:t>You have the right to obtain a free copy of your credit report within 60 days from the consumer credit reporting agency which has been identified on this notice and from any other consumer credit reporting agency which compiles and maintains files on consumers on a nationwide basis. Under California law, you also have the right to dispute with the consumer reporting agency the accuracy or completeness of any information in the report.</w:t>
      </w:r>
    </w:p>
    <w:p w14:paraId="419B0211" w14:textId="77777777" w:rsidR="00DA47CD" w:rsidRDefault="00DA47CD" w:rsidP="008D58F9">
      <w:pPr>
        <w:rPr>
          <w:rFonts w:ascii="Aptos" w:hAnsi="Aptos" w:cs="Helvetica"/>
          <w:sz w:val="22"/>
          <w:szCs w:val="22"/>
        </w:rPr>
      </w:pPr>
    </w:p>
    <w:p w14:paraId="296291DA" w14:textId="229A9742" w:rsidR="00DA47CD" w:rsidRDefault="00DA47CD" w:rsidP="008D58F9">
      <w:pPr>
        <w:rPr>
          <w:rFonts w:ascii="Aptos" w:hAnsi="Aptos" w:cs="Helvetica"/>
          <w:sz w:val="22"/>
          <w:szCs w:val="22"/>
        </w:rPr>
      </w:pPr>
      <w:r>
        <w:rPr>
          <w:rFonts w:ascii="Aptos" w:hAnsi="Aptos" w:cs="Helvetica"/>
          <w:b/>
          <w:bCs/>
          <w:sz w:val="22"/>
          <w:szCs w:val="22"/>
        </w:rPr>
        <w:t>City of Los Angeles Applicants:</w:t>
      </w:r>
      <w:r>
        <w:rPr>
          <w:rFonts w:ascii="Aptos" w:hAnsi="Aptos" w:cs="Helvetica"/>
          <w:sz w:val="22"/>
          <w:szCs w:val="22"/>
        </w:rPr>
        <w:t xml:space="preserve"> </w:t>
      </w:r>
      <w:r w:rsidRPr="00DA47CD">
        <w:rPr>
          <w:rFonts w:ascii="Aptos" w:hAnsi="Aptos" w:cs="Helvetica"/>
          <w:sz w:val="22"/>
          <w:szCs w:val="22"/>
        </w:rPr>
        <w:t xml:space="preserve">Enclosed is a copy of the written reassessment required by the Los Angeles Fair Chance Initiative for Hiring Ordinance </w:t>
      </w:r>
      <w:r w:rsidRPr="00DA47CD">
        <w:rPr>
          <w:rFonts w:ascii="Aptos" w:hAnsi="Aptos" w:cs="Helvetica"/>
          <w:sz w:val="22"/>
          <w:szCs w:val="22"/>
          <w:highlight w:val="yellow"/>
        </w:rPr>
        <w:t>OR</w:t>
      </w:r>
      <w:r w:rsidRPr="00DA47CD">
        <w:rPr>
          <w:rFonts w:ascii="Aptos" w:hAnsi="Aptos" w:cs="Helvetica"/>
          <w:sz w:val="22"/>
          <w:szCs w:val="22"/>
        </w:rPr>
        <w:t xml:space="preserve"> Because we did not receive additional information from you, enclosed is a copy of the written assessment required by the Los Angeles Fair Chance Initiative for Hiring Ordinance, a copy of which was provided with your pre-adverse action letter.</w:t>
      </w:r>
    </w:p>
    <w:p w14:paraId="4766E676" w14:textId="77777777" w:rsidR="00DA47CD" w:rsidRDefault="00DA47CD" w:rsidP="008D58F9">
      <w:pPr>
        <w:rPr>
          <w:rFonts w:ascii="Aptos" w:hAnsi="Aptos" w:cs="Helvetica"/>
          <w:sz w:val="22"/>
          <w:szCs w:val="22"/>
        </w:rPr>
      </w:pPr>
    </w:p>
    <w:p w14:paraId="1F192EA7" w14:textId="2B414A22" w:rsidR="00DA47CD" w:rsidRDefault="00DA47CD" w:rsidP="008D58F9">
      <w:pPr>
        <w:rPr>
          <w:rFonts w:ascii="Aptos" w:hAnsi="Aptos" w:cs="Helvetica"/>
          <w:sz w:val="22"/>
          <w:szCs w:val="22"/>
        </w:rPr>
      </w:pPr>
      <w:r>
        <w:rPr>
          <w:rFonts w:ascii="Aptos" w:hAnsi="Aptos" w:cs="Helvetica"/>
          <w:b/>
          <w:bCs/>
          <w:sz w:val="22"/>
          <w:szCs w:val="22"/>
        </w:rPr>
        <w:t>Unincorporated Los Angeles County Applicants:</w:t>
      </w:r>
      <w:r w:rsidRPr="00DA47CD">
        <w:rPr>
          <w:rFonts w:ascii="Aptos" w:hAnsi="Aptos" w:cs="Helvetica"/>
          <w:sz w:val="22"/>
          <w:szCs w:val="22"/>
        </w:rPr>
        <w:t xml:space="preserve"> Enclosed is a copy of the reassessment of your criminal history information. You have the right to file a complaint with the Los Angeles County Department of Consumer and Business Affairs or the California Civil Rights Department, as applicable.</w:t>
      </w:r>
    </w:p>
    <w:p w14:paraId="7AB20A3C" w14:textId="77777777" w:rsidR="00DA47CD" w:rsidRDefault="00DA47CD" w:rsidP="008D58F9">
      <w:pPr>
        <w:rPr>
          <w:rFonts w:ascii="Aptos" w:hAnsi="Aptos" w:cs="Helvetica"/>
          <w:sz w:val="22"/>
          <w:szCs w:val="22"/>
        </w:rPr>
      </w:pPr>
    </w:p>
    <w:p w14:paraId="74A794B4" w14:textId="409AD24A" w:rsidR="00DA47CD" w:rsidRDefault="00DA47CD" w:rsidP="008D58F9">
      <w:pPr>
        <w:rPr>
          <w:rFonts w:ascii="Aptos" w:hAnsi="Aptos" w:cs="Helvetica"/>
          <w:sz w:val="22"/>
          <w:szCs w:val="22"/>
        </w:rPr>
      </w:pPr>
      <w:r>
        <w:rPr>
          <w:rFonts w:ascii="Aptos" w:hAnsi="Aptos" w:cs="Helvetica"/>
          <w:b/>
          <w:bCs/>
          <w:sz w:val="22"/>
          <w:szCs w:val="22"/>
        </w:rPr>
        <w:t>Illinois applicants, employees, residents ONLY</w:t>
      </w:r>
      <w:r>
        <w:rPr>
          <w:rFonts w:ascii="Aptos" w:hAnsi="Aptos" w:cs="Helvetica"/>
          <w:sz w:val="22"/>
          <w:szCs w:val="22"/>
        </w:rPr>
        <w:t xml:space="preserve"> </w:t>
      </w:r>
      <w:r>
        <w:rPr>
          <w:rFonts w:ascii="Aptos" w:hAnsi="Aptos" w:cs="Helvetica"/>
          <w:sz w:val="22"/>
          <w:szCs w:val="22"/>
          <w:u w:val="single"/>
        </w:rPr>
        <w:t>(this section applies only if the adverse decision is based on criminal history information)</w:t>
      </w:r>
      <w:r>
        <w:rPr>
          <w:rFonts w:ascii="Aptos" w:hAnsi="Aptos" w:cs="Helvetica"/>
          <w:sz w:val="22"/>
          <w:szCs w:val="22"/>
        </w:rPr>
        <w:t xml:space="preserve">: </w:t>
      </w:r>
      <w:r w:rsidRPr="00DA47CD">
        <w:rPr>
          <w:rFonts w:ascii="Aptos" w:hAnsi="Aptos" w:cs="Helvetica"/>
          <w:sz w:val="22"/>
          <w:szCs w:val="22"/>
        </w:rPr>
        <w:t xml:space="preserve">The criminal history item(s) identified above has resulted in adverse action because </w:t>
      </w:r>
      <w:r w:rsidRPr="00DA47CD">
        <w:rPr>
          <w:rFonts w:ascii="Aptos" w:hAnsi="Aptos" w:cs="Helvetica"/>
          <w:sz w:val="22"/>
          <w:szCs w:val="22"/>
          <w:highlight w:val="green"/>
        </w:rPr>
        <w:t>[INSERT REASONING EXPLAINING WHY RECORDS ARE SUBSTANTIALLY JOB-RELATED AND/OR PRESENT AN UNREASONABLE RISK TO PROPERTY OR THE SAFETY/WELFARE OF SPECIFIC INDIVIDUALS OR THE GENERAL PUBLIC]</w:t>
      </w:r>
      <w:r>
        <w:rPr>
          <w:rFonts w:ascii="Aptos" w:hAnsi="Aptos" w:cs="Helvetica"/>
          <w:sz w:val="22"/>
          <w:szCs w:val="22"/>
        </w:rPr>
        <w:t>.</w:t>
      </w:r>
      <w:r w:rsidRPr="00DA47CD">
        <w:rPr>
          <w:rFonts w:ascii="Aptos" w:hAnsi="Aptos" w:cs="Helvetica"/>
          <w:sz w:val="22"/>
          <w:szCs w:val="22"/>
        </w:rPr>
        <w:t xml:space="preserve"> </w:t>
      </w:r>
      <w:r w:rsidRPr="00DA47CD">
        <w:rPr>
          <w:rFonts w:ascii="Aptos" w:hAnsi="Aptos" w:cs="Helvetica"/>
          <w:sz w:val="22"/>
          <w:szCs w:val="22"/>
          <w:highlight w:val="yellow"/>
        </w:rPr>
        <w:t>The Company’s procedure for you to challenge or request that we reconsider our decision is as follows: [INSERT PROCEDURE OR DELETE THE PREVIOUS SENTENCE IF NO PROCEDURE EXISTS].</w:t>
      </w:r>
      <w:r w:rsidRPr="00DA47CD">
        <w:rPr>
          <w:rFonts w:ascii="Aptos" w:hAnsi="Aptos" w:cs="Helvetica"/>
          <w:sz w:val="22"/>
          <w:szCs w:val="22"/>
        </w:rPr>
        <w:t xml:space="preserve"> You have a right to file a complaint with the Illinois Department of Human Rights and/or the Chicago Commission on Human Relations, as applicable.</w:t>
      </w:r>
    </w:p>
    <w:p w14:paraId="2D65E9F3" w14:textId="77777777" w:rsidR="00DA47CD" w:rsidRDefault="00DA47CD" w:rsidP="008D58F9">
      <w:pPr>
        <w:rPr>
          <w:rFonts w:ascii="Aptos" w:hAnsi="Aptos" w:cs="Helvetica"/>
          <w:sz w:val="22"/>
          <w:szCs w:val="22"/>
        </w:rPr>
      </w:pPr>
    </w:p>
    <w:p w14:paraId="0140E1CE" w14:textId="7EF84FE3" w:rsidR="00DA47CD" w:rsidRDefault="00DA47CD" w:rsidP="008D58F9">
      <w:pPr>
        <w:rPr>
          <w:rFonts w:ascii="Aptos" w:hAnsi="Aptos" w:cs="Helvetica"/>
          <w:sz w:val="22"/>
          <w:szCs w:val="22"/>
        </w:rPr>
      </w:pPr>
      <w:r>
        <w:rPr>
          <w:rFonts w:ascii="Aptos" w:hAnsi="Aptos" w:cs="Helvetica"/>
          <w:b/>
          <w:bCs/>
          <w:sz w:val="22"/>
          <w:szCs w:val="22"/>
        </w:rPr>
        <w:t>Massachusetts applicants, employees, residents ONLY:</w:t>
      </w:r>
      <w:r>
        <w:rPr>
          <w:rFonts w:ascii="Aptos" w:hAnsi="Aptos" w:cs="Helvetica"/>
          <w:sz w:val="22"/>
          <w:szCs w:val="22"/>
        </w:rPr>
        <w:t xml:space="preserve"> </w:t>
      </w:r>
      <w:r w:rsidRPr="00DA47CD">
        <w:rPr>
          <w:rFonts w:ascii="Aptos" w:hAnsi="Aptos" w:cs="Helvetica"/>
          <w:sz w:val="22"/>
          <w:szCs w:val="22"/>
        </w:rPr>
        <w:t>You have the right to obtain a free copy of your credit report within sixty days from the consumer credit reporting agency which has been identified on this notice. The consumer credit reporting agency must provide someone to help you interpret the information on your credit report. Each calendar year you are entitled to receive, upon request, one free consumer report. You have the right to dispute inaccurate information by contacting the consumer credit reporting agency directly. If you have notified a consumer credit reporting agency in writing that you dispute the accuracy of information in your file, the agency must then, within thirty business days, reinvestigate and modify or remove inaccurate information. The consumer credit reporting agency may not charge a fee for this service. If reinvestigation does not resolve the dispute to your satisfaction, you may send a letter to the consumer credit reporting agency, to be kept in your file, explaining why you think the record is inaccurate. The consumer credit reporting agency must include your statement about the disputed information in a report it issues about you.</w:t>
      </w:r>
    </w:p>
    <w:p w14:paraId="66F9F0DF" w14:textId="77777777" w:rsidR="00DA47CD" w:rsidRDefault="00DA47CD" w:rsidP="008D58F9">
      <w:pPr>
        <w:rPr>
          <w:rFonts w:ascii="Aptos" w:hAnsi="Aptos" w:cs="Helvetica"/>
          <w:sz w:val="22"/>
          <w:szCs w:val="22"/>
        </w:rPr>
      </w:pPr>
    </w:p>
    <w:p w14:paraId="4F05015E" w14:textId="0D240951" w:rsidR="00DA47CD" w:rsidRDefault="00DA47CD" w:rsidP="008D58F9">
      <w:pPr>
        <w:rPr>
          <w:rFonts w:ascii="Aptos" w:hAnsi="Aptos" w:cs="Helvetica"/>
          <w:sz w:val="22"/>
          <w:szCs w:val="22"/>
        </w:rPr>
      </w:pPr>
      <w:r w:rsidRPr="00DA47CD">
        <w:rPr>
          <w:rFonts w:ascii="Aptos" w:hAnsi="Aptos" w:cs="Helvetica"/>
          <w:b/>
          <w:bCs/>
          <w:sz w:val="22"/>
          <w:szCs w:val="22"/>
        </w:rPr>
        <w:t>Gainesville, Florida applicants and employees ONLY</w:t>
      </w:r>
      <w:r w:rsidRPr="00DA47CD">
        <w:rPr>
          <w:rFonts w:ascii="Aptos" w:hAnsi="Aptos" w:cs="Helvetica"/>
          <w:sz w:val="22"/>
          <w:szCs w:val="22"/>
        </w:rPr>
        <w:t xml:space="preserve"> </w:t>
      </w:r>
      <w:r w:rsidRPr="00DA47CD">
        <w:rPr>
          <w:rFonts w:ascii="Aptos" w:hAnsi="Aptos" w:cs="Helvetica"/>
          <w:sz w:val="22"/>
          <w:szCs w:val="22"/>
          <w:u w:val="single"/>
        </w:rPr>
        <w:t>(this section applies only if the adverse decision is based on criminal history information)</w:t>
      </w:r>
      <w:r w:rsidRPr="00DA47CD">
        <w:rPr>
          <w:rFonts w:ascii="Aptos" w:hAnsi="Aptos" w:cs="Helvetica"/>
          <w:sz w:val="22"/>
          <w:szCs w:val="22"/>
        </w:rPr>
        <w:t>: This notice is provided in accordance with the City of Gainesville Code of Ordinances, Chapter 14.5, Section 14.5-181, which regulates the process and timing of criminal background checks conducted on job applicants.</w:t>
      </w:r>
    </w:p>
    <w:p w14:paraId="488140B7" w14:textId="77777777" w:rsidR="00DA47CD" w:rsidRDefault="00DA47CD" w:rsidP="008D58F9">
      <w:pPr>
        <w:rPr>
          <w:rFonts w:ascii="Aptos" w:hAnsi="Aptos" w:cs="Helvetica"/>
          <w:sz w:val="22"/>
          <w:szCs w:val="22"/>
        </w:rPr>
      </w:pPr>
    </w:p>
    <w:p w14:paraId="0DD99DF4" w14:textId="05771CD1" w:rsidR="00DA47CD" w:rsidRPr="00DA47CD" w:rsidRDefault="00DA47CD" w:rsidP="008D58F9">
      <w:pPr>
        <w:rPr>
          <w:rFonts w:ascii="Aptos" w:hAnsi="Aptos" w:cs="Helvetica"/>
          <w:sz w:val="22"/>
          <w:szCs w:val="22"/>
        </w:rPr>
      </w:pPr>
      <w:r w:rsidRPr="00DA47CD">
        <w:rPr>
          <w:rFonts w:ascii="Aptos" w:hAnsi="Aptos" w:cs="Helvetica"/>
          <w:b/>
          <w:bCs/>
          <w:sz w:val="22"/>
          <w:szCs w:val="22"/>
        </w:rPr>
        <w:t>Philadelphia or Erie County</w:t>
      </w:r>
      <w:r>
        <w:rPr>
          <w:rFonts w:ascii="Aptos" w:hAnsi="Aptos" w:cs="Helvetica"/>
          <w:b/>
          <w:bCs/>
          <w:sz w:val="22"/>
          <w:szCs w:val="22"/>
        </w:rPr>
        <w:t xml:space="preserve">, </w:t>
      </w:r>
      <w:r w:rsidRPr="00DA47CD">
        <w:rPr>
          <w:rFonts w:ascii="Aptos" w:hAnsi="Aptos" w:cs="Helvetica"/>
          <w:b/>
          <w:bCs/>
          <w:sz w:val="22"/>
          <w:szCs w:val="22"/>
        </w:rPr>
        <w:t>PA applicants and employees ONLY</w:t>
      </w:r>
      <w:r w:rsidRPr="00DA47CD">
        <w:rPr>
          <w:rFonts w:ascii="Aptos" w:hAnsi="Aptos" w:cs="Helvetica"/>
          <w:sz w:val="22"/>
          <w:szCs w:val="22"/>
        </w:rPr>
        <w:t xml:space="preserve"> </w:t>
      </w:r>
      <w:r w:rsidRPr="00DA47CD">
        <w:rPr>
          <w:rFonts w:ascii="Aptos" w:hAnsi="Aptos" w:cs="Helvetica"/>
          <w:sz w:val="22"/>
          <w:szCs w:val="22"/>
          <w:u w:val="single"/>
        </w:rPr>
        <w:t>(this section applies only if the adverse decision is based on criminal history information)</w:t>
      </w:r>
      <w:r w:rsidRPr="00DA47CD">
        <w:rPr>
          <w:rFonts w:ascii="Aptos" w:hAnsi="Aptos" w:cs="Helvetica"/>
          <w:sz w:val="22"/>
          <w:szCs w:val="22"/>
        </w:rPr>
        <w:t>: You have 10 business days to provide information concerning the accuracy of the criminal history information in your consumer report or additional information you wish the Company to consider. The Company will consider all additional information provided by you. A copy of your consumer report is included with this letter.</w:t>
      </w:r>
    </w:p>
    <w:p w14:paraId="2F5DCA25" w14:textId="3C20AACF" w:rsidR="006252D8" w:rsidRPr="009E3EEF" w:rsidRDefault="006252D8" w:rsidP="008D58F9">
      <w:pPr>
        <w:rPr>
          <w:rFonts w:ascii="Aptos" w:hAnsi="Aptos" w:cs="Helvetica"/>
          <w:sz w:val="22"/>
          <w:szCs w:val="22"/>
        </w:rPr>
      </w:pPr>
    </w:p>
    <w:p w14:paraId="375F2F21" w14:textId="77777777" w:rsidR="006252D8" w:rsidRPr="009E3EEF" w:rsidRDefault="006252D8" w:rsidP="006252D8">
      <w:pPr>
        <w:rPr>
          <w:rFonts w:ascii="Aptos" w:hAnsi="Aptos" w:cs="Helvetica"/>
          <w:sz w:val="22"/>
          <w:szCs w:val="22"/>
        </w:rPr>
      </w:pPr>
      <w:r w:rsidRPr="009E3EEF">
        <w:rPr>
          <w:rFonts w:ascii="Aptos" w:hAnsi="Aptos" w:cs="Helvetica"/>
          <w:sz w:val="22"/>
          <w:szCs w:val="22"/>
        </w:rPr>
        <w:t>Sincerely,</w:t>
      </w:r>
    </w:p>
    <w:p w14:paraId="599FCD11" w14:textId="77777777" w:rsidR="006252D8" w:rsidRPr="009E3EEF" w:rsidRDefault="006252D8" w:rsidP="006252D8">
      <w:pPr>
        <w:rPr>
          <w:rFonts w:ascii="Aptos" w:hAnsi="Aptos" w:cs="Helvetica"/>
          <w:sz w:val="22"/>
          <w:szCs w:val="22"/>
        </w:rPr>
      </w:pPr>
    </w:p>
    <w:p w14:paraId="08D8FD3E" w14:textId="6A4DCA05" w:rsidR="006252D8" w:rsidRPr="009E3EEF" w:rsidRDefault="006252D8" w:rsidP="006252D8">
      <w:pPr>
        <w:rPr>
          <w:rFonts w:ascii="Aptos" w:hAnsi="Aptos" w:cs="Helvetica"/>
          <w:sz w:val="22"/>
          <w:szCs w:val="22"/>
        </w:rPr>
      </w:pPr>
    </w:p>
    <w:p w14:paraId="454C09AB" w14:textId="111BB586" w:rsidR="006252D8" w:rsidRPr="009E3EEF" w:rsidRDefault="006252D8" w:rsidP="006252D8">
      <w:pPr>
        <w:rPr>
          <w:rFonts w:ascii="Aptos" w:hAnsi="Aptos" w:cs="Helvetica"/>
          <w:sz w:val="22"/>
          <w:szCs w:val="22"/>
        </w:rPr>
      </w:pPr>
    </w:p>
    <w:p w14:paraId="6F0F8555" w14:textId="5871E544" w:rsidR="006252D8" w:rsidRPr="009E3EEF" w:rsidRDefault="006252D8" w:rsidP="006252D8">
      <w:pPr>
        <w:rPr>
          <w:rFonts w:ascii="Aptos" w:hAnsi="Aptos" w:cs="Helvetica"/>
          <w:sz w:val="22"/>
          <w:szCs w:val="22"/>
        </w:rPr>
      </w:pPr>
      <w:r w:rsidRPr="009E3EEF">
        <w:rPr>
          <w:rFonts w:ascii="Aptos" w:hAnsi="Aptos" w:cs="Helvetica"/>
          <w:sz w:val="22"/>
          <w:szCs w:val="22"/>
          <w:highlight w:val="green"/>
        </w:rPr>
        <w:t>________________________________________</w:t>
      </w:r>
    </w:p>
    <w:p w14:paraId="2475383F" w14:textId="77777777" w:rsidR="006252D8" w:rsidRPr="009E3EEF" w:rsidRDefault="006252D8" w:rsidP="006252D8">
      <w:pPr>
        <w:rPr>
          <w:rFonts w:ascii="Aptos" w:hAnsi="Aptos" w:cs="Helvetica"/>
          <w:sz w:val="22"/>
          <w:szCs w:val="22"/>
        </w:rPr>
      </w:pPr>
    </w:p>
    <w:p w14:paraId="0777F5B0" w14:textId="77777777" w:rsidR="006252D8" w:rsidRPr="009E3EEF" w:rsidRDefault="006252D8" w:rsidP="006252D8">
      <w:pPr>
        <w:rPr>
          <w:rFonts w:ascii="Aptos" w:hAnsi="Aptos" w:cs="Helvetica"/>
          <w:sz w:val="22"/>
          <w:szCs w:val="22"/>
        </w:rPr>
      </w:pPr>
      <w:r w:rsidRPr="009E3EEF">
        <w:rPr>
          <w:rFonts w:ascii="Aptos" w:hAnsi="Aptos" w:cs="Helvetica"/>
          <w:sz w:val="22"/>
          <w:szCs w:val="22"/>
        </w:rPr>
        <w:t xml:space="preserve"> </w:t>
      </w:r>
      <w:r w:rsidRPr="009E3EEF">
        <w:rPr>
          <w:rFonts w:ascii="Aptos" w:hAnsi="Aptos" w:cs="Helvetica"/>
          <w:sz w:val="22"/>
          <w:szCs w:val="22"/>
        </w:rPr>
        <w:tab/>
        <w:t xml:space="preserve"> </w:t>
      </w:r>
    </w:p>
    <w:p w14:paraId="03333FD8" w14:textId="1011DE61" w:rsidR="00E566C5" w:rsidRPr="00DA47CD" w:rsidRDefault="006252D8" w:rsidP="00DA47CD">
      <w:pPr>
        <w:spacing w:after="240"/>
        <w:ind w:left="1440" w:hanging="1440"/>
        <w:rPr>
          <w:rFonts w:cs="Calibri"/>
          <w:sz w:val="22"/>
          <w:szCs w:val="22"/>
        </w:rPr>
      </w:pPr>
      <w:r w:rsidRPr="009E3EEF">
        <w:rPr>
          <w:rFonts w:ascii="Aptos" w:hAnsi="Aptos" w:cs="Helvetica"/>
          <w:sz w:val="22"/>
          <w:szCs w:val="22"/>
        </w:rPr>
        <w:t>Enclosures:</w:t>
      </w:r>
      <w:r w:rsidRPr="009E3EEF">
        <w:rPr>
          <w:rFonts w:ascii="Aptos" w:hAnsi="Aptos" w:cs="Helvetica"/>
          <w:sz w:val="22"/>
          <w:szCs w:val="22"/>
        </w:rPr>
        <w:tab/>
      </w:r>
      <w:r w:rsidR="00DA47CD" w:rsidRPr="00DA47CD">
        <w:rPr>
          <w:rFonts w:cs="Calibri"/>
          <w:sz w:val="22"/>
          <w:szCs w:val="22"/>
          <w:highlight w:val="yellow"/>
        </w:rPr>
        <w:t>City of Los Angeles Reassessment</w:t>
      </w:r>
      <w:r w:rsidR="00DA47CD" w:rsidRPr="00DA47CD">
        <w:rPr>
          <w:rFonts w:cs="Calibri"/>
          <w:sz w:val="22"/>
          <w:szCs w:val="22"/>
          <w:highlight w:val="yellow"/>
        </w:rPr>
        <w:br/>
        <w:t>Unincorporated Los Angeles County Second Individualized Assessment</w:t>
      </w:r>
      <w:r w:rsidR="00DA47CD" w:rsidRPr="00DA47CD">
        <w:rPr>
          <w:rFonts w:cs="Calibri"/>
          <w:sz w:val="22"/>
          <w:szCs w:val="22"/>
          <w:highlight w:val="yellow"/>
        </w:rPr>
        <w:br/>
        <w:t>Philadelphia, PA Consumer Report</w:t>
      </w:r>
      <w:r w:rsidR="00DA47CD" w:rsidRPr="00DA47CD">
        <w:rPr>
          <w:rFonts w:cs="Calibri"/>
          <w:sz w:val="22"/>
          <w:szCs w:val="22"/>
          <w:highlight w:val="yellow"/>
        </w:rPr>
        <w:br/>
        <w:t>Erie County, PA Consumer Report</w:t>
      </w:r>
    </w:p>
    <w:sectPr w:rsidR="00E566C5" w:rsidRPr="00DA47CD" w:rsidSect="00EA4B88">
      <w:headerReference w:type="default" r:id="rId13"/>
      <w:footnotePr>
        <w:numRestart w:val="eachSect"/>
      </w:footnotePr>
      <w:pgSz w:w="12240" w:h="15840"/>
      <w:pgMar w:top="720" w:right="720" w:bottom="720" w:left="720" w:header="720"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21CE7" w14:textId="77777777" w:rsidR="00C572B0" w:rsidRDefault="00C572B0" w:rsidP="00DA555B">
      <w:r>
        <w:separator/>
      </w:r>
    </w:p>
  </w:endnote>
  <w:endnote w:type="continuationSeparator" w:id="0">
    <w:p w14:paraId="65717385" w14:textId="77777777" w:rsidR="00C572B0" w:rsidRDefault="00C572B0" w:rsidP="00DA555B">
      <w:r>
        <w:continuationSeparator/>
      </w:r>
    </w:p>
  </w:endnote>
  <w:endnote w:type="continuationNotice" w:id="1">
    <w:p w14:paraId="0CDBC9B6" w14:textId="77777777" w:rsidR="00C572B0" w:rsidRDefault="00C57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DF3C6" w14:textId="77777777" w:rsidR="00C572B0" w:rsidRDefault="00C572B0" w:rsidP="00DA555B">
      <w:r>
        <w:separator/>
      </w:r>
    </w:p>
  </w:footnote>
  <w:footnote w:type="continuationSeparator" w:id="0">
    <w:p w14:paraId="4EF7966A" w14:textId="77777777" w:rsidR="00C572B0" w:rsidRDefault="00C572B0" w:rsidP="00DA555B">
      <w:r>
        <w:continuationSeparator/>
      </w:r>
    </w:p>
  </w:footnote>
  <w:footnote w:type="continuationNotice" w:id="1">
    <w:p w14:paraId="6DC5EC4B" w14:textId="77777777" w:rsidR="00C572B0" w:rsidRDefault="00C572B0"/>
  </w:footnote>
  <w:footnote w:id="2">
    <w:p w14:paraId="5D0952AE" w14:textId="5F2B3D1A" w:rsidR="00503F38" w:rsidRDefault="00503F38">
      <w:pPr>
        <w:pStyle w:val="FootnoteText"/>
      </w:pPr>
      <w:r>
        <w:rPr>
          <w:rStyle w:val="FootnoteReference"/>
        </w:rPr>
        <w:footnoteRef/>
      </w:r>
      <w:r>
        <w:t xml:space="preserve"> </w:t>
      </w:r>
      <w:r w:rsidR="00840470">
        <w:rPr>
          <w:b/>
          <w:bCs/>
        </w:rPr>
        <w:t xml:space="preserve">CA; IL; MA; Seattle, WA; Montgomery County, MD; Prince George’s County, MD; Philadelphia, PA; Gainesville, FL; Erie County, PA; New York City, NY. </w:t>
      </w:r>
      <w:r w:rsidR="00840470">
        <w:t xml:space="preserve">You must add the specific item(s) of potentially disqualifying information. </w:t>
      </w:r>
      <w:r w:rsidR="00D31123">
        <w:t>You may include all jurisdictions if that would be easier from an administrative standpoint.</w:t>
      </w:r>
    </w:p>
  </w:footnote>
  <w:footnote w:id="3">
    <w:p w14:paraId="71F4A37D" w14:textId="24F2137F" w:rsidR="00840470" w:rsidRDefault="00840470">
      <w:pPr>
        <w:pStyle w:val="FootnoteText"/>
      </w:pPr>
      <w:r>
        <w:rPr>
          <w:rStyle w:val="FootnoteReference"/>
        </w:rPr>
        <w:footnoteRef/>
      </w:r>
      <w:r>
        <w:t xml:space="preserve"> </w:t>
      </w:r>
      <w:r>
        <w:rPr>
          <w:b/>
          <w:bCs/>
        </w:rPr>
        <w:t>IL:</w:t>
      </w:r>
      <w:r>
        <w:t xml:space="preserve"> After conducting the required interactive assessment, employers must specify the reason(s) why the criminal record(s) are preliminarily disqualifying. </w:t>
      </w:r>
    </w:p>
  </w:footnote>
  <w:footnote w:id="4">
    <w:p w14:paraId="5977EE3B" w14:textId="2854551E" w:rsidR="0084702D" w:rsidRPr="0084702D" w:rsidRDefault="0084702D" w:rsidP="0084702D">
      <w:pPr>
        <w:pStyle w:val="FootnoteText"/>
      </w:pPr>
      <w:r>
        <w:rPr>
          <w:rStyle w:val="FootnoteReference"/>
        </w:rPr>
        <w:footnoteRef/>
      </w:r>
      <w:r>
        <w:t xml:space="preserve"> </w:t>
      </w:r>
      <w:r>
        <w:rPr>
          <w:b/>
          <w:bCs/>
        </w:rPr>
        <w:t>CA:</w:t>
      </w:r>
      <w:r>
        <w:t xml:space="preserve"> you must wait five (5) business days from the “receipt” of this letter prior to sending a final adverse action letter. If you do not have confirmation of receipt, the five days begins (a) two (2) business days after the letter is emailed; (b) five (5) calendar days after the letter has been sent via regular mail to a CA address; (c) ten </w:t>
      </w:r>
      <w:r w:rsidR="00B41786">
        <w:t>(</w:t>
      </w:r>
      <w:r>
        <w:t xml:space="preserve">10) calendar days after the letter is sent via regular mail to a non-CA US address; and (d) twenty (20) calendar days after the letter is sent via regular mail to a non-US address. </w:t>
      </w:r>
    </w:p>
  </w:footnote>
  <w:footnote w:id="5">
    <w:p w14:paraId="16877AA7" w14:textId="793BD7B2" w:rsidR="0084702D" w:rsidRDefault="0084702D">
      <w:pPr>
        <w:pStyle w:val="FootnoteText"/>
      </w:pPr>
      <w:r>
        <w:rPr>
          <w:rStyle w:val="FootnoteReference"/>
        </w:rPr>
        <w:footnoteRef/>
      </w:r>
      <w:r>
        <w:t xml:space="preserve"> </w:t>
      </w:r>
      <w:r>
        <w:rPr>
          <w:b/>
          <w:bCs/>
        </w:rPr>
        <w:t>Unincorporated Los Angeles County:</w:t>
      </w:r>
      <w:r>
        <w:t xml:space="preserve"> you </w:t>
      </w:r>
      <w:r w:rsidRPr="0084702D">
        <w:rPr>
          <w:u w:val="single"/>
        </w:rPr>
        <w:t>must</w:t>
      </w:r>
      <w:r>
        <w:t xml:space="preserve"> both mail </w:t>
      </w:r>
      <w:r w:rsidRPr="0084702D">
        <w:rPr>
          <w:i/>
          <w:iCs/>
        </w:rPr>
        <w:t>and</w:t>
      </w:r>
      <w:r>
        <w:t xml:space="preserve"> email (if you have the applicant’s email) this letter to the applicant. The five business days is based on the regular mail periods.</w:t>
      </w:r>
    </w:p>
  </w:footnote>
  <w:footnote w:id="6">
    <w:p w14:paraId="6E0FDD19" w14:textId="395BDA05" w:rsidR="0084702D" w:rsidRPr="0084702D" w:rsidRDefault="0084702D">
      <w:pPr>
        <w:pStyle w:val="FootnoteText"/>
      </w:pPr>
      <w:r>
        <w:rPr>
          <w:rStyle w:val="FootnoteReference"/>
        </w:rPr>
        <w:footnoteRef/>
      </w:r>
      <w:r>
        <w:t xml:space="preserve"> </w:t>
      </w:r>
      <w:r>
        <w:rPr>
          <w:b/>
          <w:bCs/>
        </w:rPr>
        <w:t>New York City, NY; CA:</w:t>
      </w:r>
      <w:r>
        <w:t xml:space="preserve"> if there are other documents relating to the criminal history (e.g. court records, Google searches, etc.) they must be attached as well.</w:t>
      </w:r>
    </w:p>
  </w:footnote>
  <w:footnote w:id="7">
    <w:p w14:paraId="055B631F" w14:textId="7E1E01ED" w:rsidR="00B216E2" w:rsidRDefault="00B216E2">
      <w:pPr>
        <w:pStyle w:val="FootnoteText"/>
      </w:pPr>
      <w:r>
        <w:rPr>
          <w:rStyle w:val="FootnoteReference"/>
        </w:rPr>
        <w:footnoteRef/>
      </w:r>
      <w:r>
        <w:t xml:space="preserve"> </w:t>
      </w:r>
      <w:r w:rsidR="00D826BF">
        <w:t>Edit as applicable</w:t>
      </w:r>
    </w:p>
  </w:footnote>
  <w:footnote w:id="8">
    <w:p w14:paraId="2F5E82E8" w14:textId="77826DF6" w:rsidR="00105D5F" w:rsidRDefault="00105D5F">
      <w:pPr>
        <w:pStyle w:val="FootnoteText"/>
      </w:pPr>
      <w:r>
        <w:rPr>
          <w:rStyle w:val="FootnoteReference"/>
        </w:rPr>
        <w:footnoteRef/>
      </w:r>
      <w:r>
        <w:t xml:space="preserve"> </w:t>
      </w:r>
      <w:r w:rsidR="00B41786">
        <w:rPr>
          <w:b/>
          <w:bCs/>
        </w:rPr>
        <w:t>CA; IL; Montgomery County, MD; Prince George’s County, MD; New York City, NY; Portland, OR; Philadelphia, PA; Erie County, PA; Austin, TX; Gainesville, FL; Seattle, WA:</w:t>
      </w:r>
      <w:r w:rsidR="00E17FD4" w:rsidRPr="00E17FD4">
        <w:t xml:space="preserve"> </w:t>
      </w:r>
      <w:r w:rsidR="00B41786">
        <w:t>You must add the specific item(s) of disqualifying information. You may include all jurisdictions if that would be easier from an administrative standpoint.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A67C" w14:textId="77777777" w:rsidR="00285742" w:rsidRDefault="00285742" w:rsidP="00DA555B">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5792"/>
    <w:multiLevelType w:val="hybridMultilevel"/>
    <w:tmpl w:val="E746E4BE"/>
    <w:lvl w:ilvl="0" w:tplc="FFFFFFFF">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0059B8"/>
    <w:multiLevelType w:val="hybridMultilevel"/>
    <w:tmpl w:val="518A76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58DB"/>
    <w:multiLevelType w:val="hybridMultilevel"/>
    <w:tmpl w:val="1DB64150"/>
    <w:lvl w:ilvl="0" w:tplc="4E3014EC">
      <w:start w:val="5"/>
      <w:numFmt w:val="bullet"/>
      <w:lvlText w:val=""/>
      <w:lvlJc w:val="left"/>
      <w:pPr>
        <w:ind w:left="720" w:hanging="360"/>
      </w:pPr>
      <w:rPr>
        <w:rFonts w:ascii="Symbol" w:eastAsia="Calibr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57D5"/>
    <w:multiLevelType w:val="multilevel"/>
    <w:tmpl w:val="9BD6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14612"/>
    <w:multiLevelType w:val="hybridMultilevel"/>
    <w:tmpl w:val="D9A87A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548B4"/>
    <w:multiLevelType w:val="multilevel"/>
    <w:tmpl w:val="AFC4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73089"/>
    <w:multiLevelType w:val="multilevel"/>
    <w:tmpl w:val="715E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D6E9C"/>
    <w:multiLevelType w:val="multilevel"/>
    <w:tmpl w:val="6A9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070448">
    <w:abstractNumId w:val="3"/>
  </w:num>
  <w:num w:numId="2" w16cid:durableId="320013563">
    <w:abstractNumId w:val="7"/>
  </w:num>
  <w:num w:numId="3" w16cid:durableId="2011444397">
    <w:abstractNumId w:val="5"/>
  </w:num>
  <w:num w:numId="4" w16cid:durableId="1453479384">
    <w:abstractNumId w:val="6"/>
  </w:num>
  <w:num w:numId="5" w16cid:durableId="984163128">
    <w:abstractNumId w:val="4"/>
  </w:num>
  <w:num w:numId="6" w16cid:durableId="1744184649">
    <w:abstractNumId w:val="1"/>
  </w:num>
  <w:num w:numId="7" w16cid:durableId="986856781">
    <w:abstractNumId w:val="0"/>
  </w:num>
  <w:num w:numId="8" w16cid:durableId="1070151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5B"/>
    <w:rsid w:val="00000AF8"/>
    <w:rsid w:val="00062688"/>
    <w:rsid w:val="00066A23"/>
    <w:rsid w:val="00071D96"/>
    <w:rsid w:val="00074EE2"/>
    <w:rsid w:val="00082F71"/>
    <w:rsid w:val="000A6AC3"/>
    <w:rsid w:val="000C1B96"/>
    <w:rsid w:val="000C3512"/>
    <w:rsid w:val="000E2194"/>
    <w:rsid w:val="000E2433"/>
    <w:rsid w:val="000E74A0"/>
    <w:rsid w:val="00105D5F"/>
    <w:rsid w:val="00111240"/>
    <w:rsid w:val="00112C54"/>
    <w:rsid w:val="00124711"/>
    <w:rsid w:val="001276BB"/>
    <w:rsid w:val="00182840"/>
    <w:rsid w:val="00190793"/>
    <w:rsid w:val="00190A53"/>
    <w:rsid w:val="001A42B8"/>
    <w:rsid w:val="001C3243"/>
    <w:rsid w:val="001F1C92"/>
    <w:rsid w:val="002253E6"/>
    <w:rsid w:val="00285742"/>
    <w:rsid w:val="002A69B8"/>
    <w:rsid w:val="002C186D"/>
    <w:rsid w:val="002E6BA2"/>
    <w:rsid w:val="00323A52"/>
    <w:rsid w:val="003459FB"/>
    <w:rsid w:val="003518DC"/>
    <w:rsid w:val="003E632C"/>
    <w:rsid w:val="00403B14"/>
    <w:rsid w:val="00424B7E"/>
    <w:rsid w:val="00456059"/>
    <w:rsid w:val="00484BC2"/>
    <w:rsid w:val="004A4969"/>
    <w:rsid w:val="004F1EA3"/>
    <w:rsid w:val="004F2CFC"/>
    <w:rsid w:val="004F4A9C"/>
    <w:rsid w:val="004F4C8A"/>
    <w:rsid w:val="00503F38"/>
    <w:rsid w:val="00514129"/>
    <w:rsid w:val="0052165B"/>
    <w:rsid w:val="0054487B"/>
    <w:rsid w:val="0055740D"/>
    <w:rsid w:val="0058159A"/>
    <w:rsid w:val="005A2436"/>
    <w:rsid w:val="005B00EE"/>
    <w:rsid w:val="005B3880"/>
    <w:rsid w:val="005F464B"/>
    <w:rsid w:val="00610894"/>
    <w:rsid w:val="006252D8"/>
    <w:rsid w:val="00637CC8"/>
    <w:rsid w:val="00687C66"/>
    <w:rsid w:val="006E06C0"/>
    <w:rsid w:val="007020EA"/>
    <w:rsid w:val="00717861"/>
    <w:rsid w:val="00722E8A"/>
    <w:rsid w:val="00732EA3"/>
    <w:rsid w:val="0073676A"/>
    <w:rsid w:val="0073770E"/>
    <w:rsid w:val="0077471A"/>
    <w:rsid w:val="00782C73"/>
    <w:rsid w:val="007A4D3D"/>
    <w:rsid w:val="007B1FA4"/>
    <w:rsid w:val="007F04AA"/>
    <w:rsid w:val="007F7E00"/>
    <w:rsid w:val="00812CB6"/>
    <w:rsid w:val="00822F1C"/>
    <w:rsid w:val="00840470"/>
    <w:rsid w:val="00846ED5"/>
    <w:rsid w:val="0084702D"/>
    <w:rsid w:val="008546A1"/>
    <w:rsid w:val="00860B98"/>
    <w:rsid w:val="00863475"/>
    <w:rsid w:val="008875EA"/>
    <w:rsid w:val="008D58F9"/>
    <w:rsid w:val="008F0FE6"/>
    <w:rsid w:val="008F60B1"/>
    <w:rsid w:val="009012D5"/>
    <w:rsid w:val="009044F8"/>
    <w:rsid w:val="00935619"/>
    <w:rsid w:val="00942274"/>
    <w:rsid w:val="00946655"/>
    <w:rsid w:val="00955EB0"/>
    <w:rsid w:val="009A5D0E"/>
    <w:rsid w:val="009D70EC"/>
    <w:rsid w:val="009E1D2D"/>
    <w:rsid w:val="009E3EEF"/>
    <w:rsid w:val="009F3385"/>
    <w:rsid w:val="00A001B1"/>
    <w:rsid w:val="00A176A4"/>
    <w:rsid w:val="00A46351"/>
    <w:rsid w:val="00A56DA3"/>
    <w:rsid w:val="00A7051C"/>
    <w:rsid w:val="00A8106D"/>
    <w:rsid w:val="00AA6893"/>
    <w:rsid w:val="00AA7665"/>
    <w:rsid w:val="00AB336A"/>
    <w:rsid w:val="00AB6A97"/>
    <w:rsid w:val="00AC0077"/>
    <w:rsid w:val="00AC0F65"/>
    <w:rsid w:val="00AD3544"/>
    <w:rsid w:val="00AF3601"/>
    <w:rsid w:val="00B066F4"/>
    <w:rsid w:val="00B10564"/>
    <w:rsid w:val="00B15675"/>
    <w:rsid w:val="00B216E2"/>
    <w:rsid w:val="00B40DD5"/>
    <w:rsid w:val="00B41786"/>
    <w:rsid w:val="00B41CC5"/>
    <w:rsid w:val="00B62339"/>
    <w:rsid w:val="00B709B4"/>
    <w:rsid w:val="00B82009"/>
    <w:rsid w:val="00B82864"/>
    <w:rsid w:val="00B961AB"/>
    <w:rsid w:val="00BC2BC3"/>
    <w:rsid w:val="00BC7CB6"/>
    <w:rsid w:val="00BE770F"/>
    <w:rsid w:val="00C04AAA"/>
    <w:rsid w:val="00C414C0"/>
    <w:rsid w:val="00C45843"/>
    <w:rsid w:val="00C548ED"/>
    <w:rsid w:val="00C572B0"/>
    <w:rsid w:val="00C60CE4"/>
    <w:rsid w:val="00C756DF"/>
    <w:rsid w:val="00C8600C"/>
    <w:rsid w:val="00C91CBE"/>
    <w:rsid w:val="00C94F33"/>
    <w:rsid w:val="00CC782B"/>
    <w:rsid w:val="00CD358A"/>
    <w:rsid w:val="00CE4DAF"/>
    <w:rsid w:val="00D045A3"/>
    <w:rsid w:val="00D06DB2"/>
    <w:rsid w:val="00D27C58"/>
    <w:rsid w:val="00D31014"/>
    <w:rsid w:val="00D31123"/>
    <w:rsid w:val="00D40ABD"/>
    <w:rsid w:val="00D826BF"/>
    <w:rsid w:val="00DA47CD"/>
    <w:rsid w:val="00DA555B"/>
    <w:rsid w:val="00DE11BE"/>
    <w:rsid w:val="00DF5819"/>
    <w:rsid w:val="00E1086D"/>
    <w:rsid w:val="00E17FD4"/>
    <w:rsid w:val="00E307D8"/>
    <w:rsid w:val="00E32913"/>
    <w:rsid w:val="00E566C5"/>
    <w:rsid w:val="00E73A37"/>
    <w:rsid w:val="00E81C12"/>
    <w:rsid w:val="00E8351A"/>
    <w:rsid w:val="00E837E7"/>
    <w:rsid w:val="00EA4B88"/>
    <w:rsid w:val="00EB01EC"/>
    <w:rsid w:val="00ED126A"/>
    <w:rsid w:val="00EE5A7A"/>
    <w:rsid w:val="00EF1C82"/>
    <w:rsid w:val="00F024F5"/>
    <w:rsid w:val="00F3354F"/>
    <w:rsid w:val="00F42E1F"/>
    <w:rsid w:val="00F60972"/>
    <w:rsid w:val="00F70FD6"/>
    <w:rsid w:val="00F85C3C"/>
    <w:rsid w:val="00FA429D"/>
    <w:rsid w:val="00FB1721"/>
    <w:rsid w:val="00FB4177"/>
    <w:rsid w:val="00FB5649"/>
    <w:rsid w:val="00FE74FD"/>
    <w:rsid w:val="00FF2F93"/>
    <w:rsid w:val="00FF5F3C"/>
    <w:rsid w:val="4C07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3481"/>
  <w15:chartTrackingRefBased/>
  <w15:docId w15:val="{3CF6F842-E865-1044-9593-4988DB37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55B"/>
    <w:pPr>
      <w:tabs>
        <w:tab w:val="center" w:pos="4680"/>
        <w:tab w:val="right" w:pos="9360"/>
      </w:tabs>
    </w:pPr>
  </w:style>
  <w:style w:type="character" w:customStyle="1" w:styleId="HeaderChar">
    <w:name w:val="Header Char"/>
    <w:basedOn w:val="DefaultParagraphFont"/>
    <w:link w:val="Header"/>
    <w:uiPriority w:val="99"/>
    <w:rsid w:val="00DA555B"/>
  </w:style>
  <w:style w:type="paragraph" w:styleId="Footer">
    <w:name w:val="footer"/>
    <w:basedOn w:val="Normal"/>
    <w:link w:val="FooterChar"/>
    <w:uiPriority w:val="99"/>
    <w:unhideWhenUsed/>
    <w:rsid w:val="00DA555B"/>
    <w:pPr>
      <w:tabs>
        <w:tab w:val="center" w:pos="4680"/>
        <w:tab w:val="right" w:pos="9360"/>
      </w:tabs>
    </w:pPr>
  </w:style>
  <w:style w:type="character" w:customStyle="1" w:styleId="FooterChar">
    <w:name w:val="Footer Char"/>
    <w:basedOn w:val="DefaultParagraphFont"/>
    <w:link w:val="Footer"/>
    <w:uiPriority w:val="99"/>
    <w:rsid w:val="00DA555B"/>
  </w:style>
  <w:style w:type="table" w:styleId="TableGrid">
    <w:name w:val="Table Grid"/>
    <w:basedOn w:val="TableNormal"/>
    <w:uiPriority w:val="39"/>
    <w:rsid w:val="00514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C66"/>
    <w:pPr>
      <w:ind w:left="720"/>
      <w:contextualSpacing/>
    </w:pPr>
  </w:style>
  <w:style w:type="character" w:styleId="CommentReference">
    <w:name w:val="annotation reference"/>
    <w:basedOn w:val="DefaultParagraphFont"/>
    <w:uiPriority w:val="99"/>
    <w:semiHidden/>
    <w:unhideWhenUsed/>
    <w:rsid w:val="00B15675"/>
    <w:rPr>
      <w:sz w:val="16"/>
      <w:szCs w:val="16"/>
    </w:rPr>
  </w:style>
  <w:style w:type="paragraph" w:styleId="CommentText">
    <w:name w:val="annotation text"/>
    <w:basedOn w:val="Normal"/>
    <w:link w:val="CommentTextChar"/>
    <w:uiPriority w:val="99"/>
    <w:unhideWhenUsed/>
    <w:rsid w:val="00B15675"/>
    <w:rPr>
      <w:sz w:val="20"/>
      <w:szCs w:val="20"/>
    </w:rPr>
  </w:style>
  <w:style w:type="character" w:customStyle="1" w:styleId="CommentTextChar">
    <w:name w:val="Comment Text Char"/>
    <w:basedOn w:val="DefaultParagraphFont"/>
    <w:link w:val="CommentText"/>
    <w:uiPriority w:val="99"/>
    <w:rsid w:val="00B15675"/>
  </w:style>
  <w:style w:type="paragraph" w:styleId="CommentSubject">
    <w:name w:val="annotation subject"/>
    <w:basedOn w:val="CommentText"/>
    <w:next w:val="CommentText"/>
    <w:link w:val="CommentSubjectChar"/>
    <w:uiPriority w:val="99"/>
    <w:semiHidden/>
    <w:unhideWhenUsed/>
    <w:rsid w:val="00B15675"/>
    <w:rPr>
      <w:b/>
      <w:bCs/>
    </w:rPr>
  </w:style>
  <w:style w:type="character" w:customStyle="1" w:styleId="CommentSubjectChar">
    <w:name w:val="Comment Subject Char"/>
    <w:basedOn w:val="CommentTextChar"/>
    <w:link w:val="CommentSubject"/>
    <w:uiPriority w:val="99"/>
    <w:semiHidden/>
    <w:rsid w:val="00B15675"/>
    <w:rPr>
      <w:b/>
      <w:bCs/>
    </w:rPr>
  </w:style>
  <w:style w:type="paragraph" w:styleId="FootnoteText">
    <w:name w:val="footnote text"/>
    <w:basedOn w:val="Normal"/>
    <w:link w:val="FootnoteTextChar"/>
    <w:uiPriority w:val="99"/>
    <w:semiHidden/>
    <w:unhideWhenUsed/>
    <w:rsid w:val="00C04AAA"/>
    <w:rPr>
      <w:sz w:val="20"/>
      <w:szCs w:val="20"/>
    </w:rPr>
  </w:style>
  <w:style w:type="character" w:customStyle="1" w:styleId="FootnoteTextChar">
    <w:name w:val="Footnote Text Char"/>
    <w:basedOn w:val="DefaultParagraphFont"/>
    <w:link w:val="FootnoteText"/>
    <w:uiPriority w:val="99"/>
    <w:semiHidden/>
    <w:rsid w:val="00C04AAA"/>
  </w:style>
  <w:style w:type="character" w:styleId="FootnoteReference">
    <w:name w:val="footnote reference"/>
    <w:basedOn w:val="DefaultParagraphFont"/>
    <w:uiPriority w:val="99"/>
    <w:semiHidden/>
    <w:unhideWhenUsed/>
    <w:rsid w:val="00C04AAA"/>
    <w:rPr>
      <w:vertAlign w:val="superscript"/>
    </w:rPr>
  </w:style>
  <w:style w:type="character" w:styleId="Hyperlink">
    <w:name w:val="Hyperlink"/>
    <w:basedOn w:val="DefaultParagraphFont"/>
    <w:uiPriority w:val="99"/>
    <w:unhideWhenUsed/>
    <w:rsid w:val="007A4D3D"/>
    <w:rPr>
      <w:color w:val="0563C1" w:themeColor="hyperlink"/>
      <w:u w:val="single"/>
    </w:rPr>
  </w:style>
  <w:style w:type="character" w:styleId="UnresolvedMention">
    <w:name w:val="Unresolved Mention"/>
    <w:basedOn w:val="DefaultParagraphFont"/>
    <w:uiPriority w:val="99"/>
    <w:semiHidden/>
    <w:unhideWhenUsed/>
    <w:rsid w:val="007A4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7267">
      <w:bodyDiv w:val="1"/>
      <w:marLeft w:val="0"/>
      <w:marRight w:val="0"/>
      <w:marTop w:val="0"/>
      <w:marBottom w:val="0"/>
      <w:divBdr>
        <w:top w:val="none" w:sz="0" w:space="0" w:color="auto"/>
        <w:left w:val="none" w:sz="0" w:space="0" w:color="auto"/>
        <w:bottom w:val="none" w:sz="0" w:space="0" w:color="auto"/>
        <w:right w:val="none" w:sz="0" w:space="0" w:color="auto"/>
      </w:divBdr>
    </w:div>
    <w:div w:id="212667501">
      <w:bodyDiv w:val="1"/>
      <w:marLeft w:val="0"/>
      <w:marRight w:val="0"/>
      <w:marTop w:val="0"/>
      <w:marBottom w:val="0"/>
      <w:divBdr>
        <w:top w:val="none" w:sz="0" w:space="0" w:color="auto"/>
        <w:left w:val="none" w:sz="0" w:space="0" w:color="auto"/>
        <w:bottom w:val="none" w:sz="0" w:space="0" w:color="auto"/>
        <w:right w:val="none" w:sz="0" w:space="0" w:color="auto"/>
      </w:divBdr>
    </w:div>
    <w:div w:id="242380798">
      <w:bodyDiv w:val="1"/>
      <w:marLeft w:val="0"/>
      <w:marRight w:val="0"/>
      <w:marTop w:val="0"/>
      <w:marBottom w:val="0"/>
      <w:divBdr>
        <w:top w:val="none" w:sz="0" w:space="0" w:color="auto"/>
        <w:left w:val="none" w:sz="0" w:space="0" w:color="auto"/>
        <w:bottom w:val="none" w:sz="0" w:space="0" w:color="auto"/>
        <w:right w:val="none" w:sz="0" w:space="0" w:color="auto"/>
      </w:divBdr>
    </w:div>
    <w:div w:id="310329108">
      <w:bodyDiv w:val="1"/>
      <w:marLeft w:val="0"/>
      <w:marRight w:val="0"/>
      <w:marTop w:val="0"/>
      <w:marBottom w:val="0"/>
      <w:divBdr>
        <w:top w:val="none" w:sz="0" w:space="0" w:color="auto"/>
        <w:left w:val="none" w:sz="0" w:space="0" w:color="auto"/>
        <w:bottom w:val="none" w:sz="0" w:space="0" w:color="auto"/>
        <w:right w:val="none" w:sz="0" w:space="0" w:color="auto"/>
      </w:divBdr>
    </w:div>
    <w:div w:id="345523637">
      <w:bodyDiv w:val="1"/>
      <w:marLeft w:val="0"/>
      <w:marRight w:val="0"/>
      <w:marTop w:val="0"/>
      <w:marBottom w:val="0"/>
      <w:divBdr>
        <w:top w:val="none" w:sz="0" w:space="0" w:color="auto"/>
        <w:left w:val="none" w:sz="0" w:space="0" w:color="auto"/>
        <w:bottom w:val="none" w:sz="0" w:space="0" w:color="auto"/>
        <w:right w:val="none" w:sz="0" w:space="0" w:color="auto"/>
      </w:divBdr>
    </w:div>
    <w:div w:id="360477587">
      <w:bodyDiv w:val="1"/>
      <w:marLeft w:val="0"/>
      <w:marRight w:val="0"/>
      <w:marTop w:val="0"/>
      <w:marBottom w:val="0"/>
      <w:divBdr>
        <w:top w:val="none" w:sz="0" w:space="0" w:color="auto"/>
        <w:left w:val="none" w:sz="0" w:space="0" w:color="auto"/>
        <w:bottom w:val="none" w:sz="0" w:space="0" w:color="auto"/>
        <w:right w:val="none" w:sz="0" w:space="0" w:color="auto"/>
      </w:divBdr>
    </w:div>
    <w:div w:id="368188930">
      <w:bodyDiv w:val="1"/>
      <w:marLeft w:val="0"/>
      <w:marRight w:val="0"/>
      <w:marTop w:val="0"/>
      <w:marBottom w:val="0"/>
      <w:divBdr>
        <w:top w:val="none" w:sz="0" w:space="0" w:color="auto"/>
        <w:left w:val="none" w:sz="0" w:space="0" w:color="auto"/>
        <w:bottom w:val="none" w:sz="0" w:space="0" w:color="auto"/>
        <w:right w:val="none" w:sz="0" w:space="0" w:color="auto"/>
      </w:divBdr>
    </w:div>
    <w:div w:id="377244629">
      <w:bodyDiv w:val="1"/>
      <w:marLeft w:val="0"/>
      <w:marRight w:val="0"/>
      <w:marTop w:val="0"/>
      <w:marBottom w:val="0"/>
      <w:divBdr>
        <w:top w:val="none" w:sz="0" w:space="0" w:color="auto"/>
        <w:left w:val="none" w:sz="0" w:space="0" w:color="auto"/>
        <w:bottom w:val="none" w:sz="0" w:space="0" w:color="auto"/>
        <w:right w:val="none" w:sz="0" w:space="0" w:color="auto"/>
      </w:divBdr>
    </w:div>
    <w:div w:id="404185214">
      <w:bodyDiv w:val="1"/>
      <w:marLeft w:val="0"/>
      <w:marRight w:val="0"/>
      <w:marTop w:val="0"/>
      <w:marBottom w:val="0"/>
      <w:divBdr>
        <w:top w:val="none" w:sz="0" w:space="0" w:color="auto"/>
        <w:left w:val="none" w:sz="0" w:space="0" w:color="auto"/>
        <w:bottom w:val="none" w:sz="0" w:space="0" w:color="auto"/>
        <w:right w:val="none" w:sz="0" w:space="0" w:color="auto"/>
      </w:divBdr>
    </w:div>
    <w:div w:id="479271690">
      <w:bodyDiv w:val="1"/>
      <w:marLeft w:val="0"/>
      <w:marRight w:val="0"/>
      <w:marTop w:val="0"/>
      <w:marBottom w:val="0"/>
      <w:divBdr>
        <w:top w:val="none" w:sz="0" w:space="0" w:color="auto"/>
        <w:left w:val="none" w:sz="0" w:space="0" w:color="auto"/>
        <w:bottom w:val="none" w:sz="0" w:space="0" w:color="auto"/>
        <w:right w:val="none" w:sz="0" w:space="0" w:color="auto"/>
      </w:divBdr>
    </w:div>
    <w:div w:id="563494576">
      <w:bodyDiv w:val="1"/>
      <w:marLeft w:val="0"/>
      <w:marRight w:val="0"/>
      <w:marTop w:val="0"/>
      <w:marBottom w:val="0"/>
      <w:divBdr>
        <w:top w:val="none" w:sz="0" w:space="0" w:color="auto"/>
        <w:left w:val="none" w:sz="0" w:space="0" w:color="auto"/>
        <w:bottom w:val="none" w:sz="0" w:space="0" w:color="auto"/>
        <w:right w:val="none" w:sz="0" w:space="0" w:color="auto"/>
      </w:divBdr>
    </w:div>
    <w:div w:id="576132506">
      <w:bodyDiv w:val="1"/>
      <w:marLeft w:val="0"/>
      <w:marRight w:val="0"/>
      <w:marTop w:val="0"/>
      <w:marBottom w:val="0"/>
      <w:divBdr>
        <w:top w:val="none" w:sz="0" w:space="0" w:color="auto"/>
        <w:left w:val="none" w:sz="0" w:space="0" w:color="auto"/>
        <w:bottom w:val="none" w:sz="0" w:space="0" w:color="auto"/>
        <w:right w:val="none" w:sz="0" w:space="0" w:color="auto"/>
      </w:divBdr>
    </w:div>
    <w:div w:id="636181876">
      <w:bodyDiv w:val="1"/>
      <w:marLeft w:val="0"/>
      <w:marRight w:val="0"/>
      <w:marTop w:val="0"/>
      <w:marBottom w:val="0"/>
      <w:divBdr>
        <w:top w:val="none" w:sz="0" w:space="0" w:color="auto"/>
        <w:left w:val="none" w:sz="0" w:space="0" w:color="auto"/>
        <w:bottom w:val="none" w:sz="0" w:space="0" w:color="auto"/>
        <w:right w:val="none" w:sz="0" w:space="0" w:color="auto"/>
      </w:divBdr>
    </w:div>
    <w:div w:id="778911730">
      <w:bodyDiv w:val="1"/>
      <w:marLeft w:val="0"/>
      <w:marRight w:val="0"/>
      <w:marTop w:val="0"/>
      <w:marBottom w:val="0"/>
      <w:divBdr>
        <w:top w:val="none" w:sz="0" w:space="0" w:color="auto"/>
        <w:left w:val="none" w:sz="0" w:space="0" w:color="auto"/>
        <w:bottom w:val="none" w:sz="0" w:space="0" w:color="auto"/>
        <w:right w:val="none" w:sz="0" w:space="0" w:color="auto"/>
      </w:divBdr>
    </w:div>
    <w:div w:id="871654289">
      <w:bodyDiv w:val="1"/>
      <w:marLeft w:val="0"/>
      <w:marRight w:val="0"/>
      <w:marTop w:val="0"/>
      <w:marBottom w:val="0"/>
      <w:divBdr>
        <w:top w:val="none" w:sz="0" w:space="0" w:color="auto"/>
        <w:left w:val="none" w:sz="0" w:space="0" w:color="auto"/>
        <w:bottom w:val="none" w:sz="0" w:space="0" w:color="auto"/>
        <w:right w:val="none" w:sz="0" w:space="0" w:color="auto"/>
      </w:divBdr>
    </w:div>
    <w:div w:id="973486727">
      <w:bodyDiv w:val="1"/>
      <w:marLeft w:val="0"/>
      <w:marRight w:val="0"/>
      <w:marTop w:val="0"/>
      <w:marBottom w:val="0"/>
      <w:divBdr>
        <w:top w:val="none" w:sz="0" w:space="0" w:color="auto"/>
        <w:left w:val="none" w:sz="0" w:space="0" w:color="auto"/>
        <w:bottom w:val="none" w:sz="0" w:space="0" w:color="auto"/>
        <w:right w:val="none" w:sz="0" w:space="0" w:color="auto"/>
      </w:divBdr>
    </w:div>
    <w:div w:id="1059784621">
      <w:bodyDiv w:val="1"/>
      <w:marLeft w:val="0"/>
      <w:marRight w:val="0"/>
      <w:marTop w:val="0"/>
      <w:marBottom w:val="0"/>
      <w:divBdr>
        <w:top w:val="none" w:sz="0" w:space="0" w:color="auto"/>
        <w:left w:val="none" w:sz="0" w:space="0" w:color="auto"/>
        <w:bottom w:val="none" w:sz="0" w:space="0" w:color="auto"/>
        <w:right w:val="none" w:sz="0" w:space="0" w:color="auto"/>
      </w:divBdr>
    </w:div>
    <w:div w:id="1104615688">
      <w:bodyDiv w:val="1"/>
      <w:marLeft w:val="0"/>
      <w:marRight w:val="0"/>
      <w:marTop w:val="0"/>
      <w:marBottom w:val="0"/>
      <w:divBdr>
        <w:top w:val="none" w:sz="0" w:space="0" w:color="auto"/>
        <w:left w:val="none" w:sz="0" w:space="0" w:color="auto"/>
        <w:bottom w:val="none" w:sz="0" w:space="0" w:color="auto"/>
        <w:right w:val="none" w:sz="0" w:space="0" w:color="auto"/>
      </w:divBdr>
    </w:div>
    <w:div w:id="1291787248">
      <w:bodyDiv w:val="1"/>
      <w:marLeft w:val="0"/>
      <w:marRight w:val="0"/>
      <w:marTop w:val="0"/>
      <w:marBottom w:val="0"/>
      <w:divBdr>
        <w:top w:val="none" w:sz="0" w:space="0" w:color="auto"/>
        <w:left w:val="none" w:sz="0" w:space="0" w:color="auto"/>
        <w:bottom w:val="none" w:sz="0" w:space="0" w:color="auto"/>
        <w:right w:val="none" w:sz="0" w:space="0" w:color="auto"/>
      </w:divBdr>
    </w:div>
    <w:div w:id="1336423734">
      <w:bodyDiv w:val="1"/>
      <w:marLeft w:val="0"/>
      <w:marRight w:val="0"/>
      <w:marTop w:val="0"/>
      <w:marBottom w:val="0"/>
      <w:divBdr>
        <w:top w:val="none" w:sz="0" w:space="0" w:color="auto"/>
        <w:left w:val="none" w:sz="0" w:space="0" w:color="auto"/>
        <w:bottom w:val="none" w:sz="0" w:space="0" w:color="auto"/>
        <w:right w:val="none" w:sz="0" w:space="0" w:color="auto"/>
      </w:divBdr>
    </w:div>
    <w:div w:id="1339848134">
      <w:bodyDiv w:val="1"/>
      <w:marLeft w:val="0"/>
      <w:marRight w:val="0"/>
      <w:marTop w:val="0"/>
      <w:marBottom w:val="0"/>
      <w:divBdr>
        <w:top w:val="none" w:sz="0" w:space="0" w:color="auto"/>
        <w:left w:val="none" w:sz="0" w:space="0" w:color="auto"/>
        <w:bottom w:val="none" w:sz="0" w:space="0" w:color="auto"/>
        <w:right w:val="none" w:sz="0" w:space="0" w:color="auto"/>
      </w:divBdr>
    </w:div>
    <w:div w:id="1359040573">
      <w:bodyDiv w:val="1"/>
      <w:marLeft w:val="0"/>
      <w:marRight w:val="0"/>
      <w:marTop w:val="0"/>
      <w:marBottom w:val="0"/>
      <w:divBdr>
        <w:top w:val="none" w:sz="0" w:space="0" w:color="auto"/>
        <w:left w:val="none" w:sz="0" w:space="0" w:color="auto"/>
        <w:bottom w:val="none" w:sz="0" w:space="0" w:color="auto"/>
        <w:right w:val="none" w:sz="0" w:space="0" w:color="auto"/>
      </w:divBdr>
    </w:div>
    <w:div w:id="1509177820">
      <w:bodyDiv w:val="1"/>
      <w:marLeft w:val="0"/>
      <w:marRight w:val="0"/>
      <w:marTop w:val="0"/>
      <w:marBottom w:val="0"/>
      <w:divBdr>
        <w:top w:val="none" w:sz="0" w:space="0" w:color="auto"/>
        <w:left w:val="none" w:sz="0" w:space="0" w:color="auto"/>
        <w:bottom w:val="none" w:sz="0" w:space="0" w:color="auto"/>
        <w:right w:val="none" w:sz="0" w:space="0" w:color="auto"/>
      </w:divBdr>
    </w:div>
    <w:div w:id="1726026365">
      <w:bodyDiv w:val="1"/>
      <w:marLeft w:val="0"/>
      <w:marRight w:val="0"/>
      <w:marTop w:val="0"/>
      <w:marBottom w:val="0"/>
      <w:divBdr>
        <w:top w:val="none" w:sz="0" w:space="0" w:color="auto"/>
        <w:left w:val="none" w:sz="0" w:space="0" w:color="auto"/>
        <w:bottom w:val="none" w:sz="0" w:space="0" w:color="auto"/>
        <w:right w:val="none" w:sz="0" w:space="0" w:color="auto"/>
      </w:divBdr>
    </w:div>
    <w:div w:id="1934774083">
      <w:bodyDiv w:val="1"/>
      <w:marLeft w:val="0"/>
      <w:marRight w:val="0"/>
      <w:marTop w:val="0"/>
      <w:marBottom w:val="0"/>
      <w:divBdr>
        <w:top w:val="none" w:sz="0" w:space="0" w:color="auto"/>
        <w:left w:val="none" w:sz="0" w:space="0" w:color="auto"/>
        <w:bottom w:val="none" w:sz="0" w:space="0" w:color="auto"/>
        <w:right w:val="none" w:sz="0" w:space="0" w:color="auto"/>
      </w:divBdr>
    </w:div>
    <w:div w:id="2017154009">
      <w:bodyDiv w:val="1"/>
      <w:marLeft w:val="0"/>
      <w:marRight w:val="0"/>
      <w:marTop w:val="0"/>
      <w:marBottom w:val="0"/>
      <w:divBdr>
        <w:top w:val="none" w:sz="0" w:space="0" w:color="auto"/>
        <w:left w:val="none" w:sz="0" w:space="0" w:color="auto"/>
        <w:bottom w:val="none" w:sz="0" w:space="0" w:color="auto"/>
        <w:right w:val="none" w:sz="0" w:space="0" w:color="auto"/>
      </w:divBdr>
    </w:div>
    <w:div w:id="2036078598">
      <w:bodyDiv w:val="1"/>
      <w:marLeft w:val="0"/>
      <w:marRight w:val="0"/>
      <w:marTop w:val="0"/>
      <w:marBottom w:val="0"/>
      <w:divBdr>
        <w:top w:val="none" w:sz="0" w:space="0" w:color="auto"/>
        <w:left w:val="none" w:sz="0" w:space="0" w:color="auto"/>
        <w:bottom w:val="none" w:sz="0" w:space="0" w:color="auto"/>
        <w:right w:val="none" w:sz="0" w:space="0" w:color="auto"/>
      </w:divBdr>
    </w:div>
    <w:div w:id="2088795185">
      <w:bodyDiv w:val="1"/>
      <w:marLeft w:val="0"/>
      <w:marRight w:val="0"/>
      <w:marTop w:val="0"/>
      <w:marBottom w:val="0"/>
      <w:divBdr>
        <w:top w:val="none" w:sz="0" w:space="0" w:color="auto"/>
        <w:left w:val="none" w:sz="0" w:space="0" w:color="auto"/>
        <w:bottom w:val="none" w:sz="0" w:space="0" w:color="auto"/>
        <w:right w:val="none" w:sz="0" w:space="0" w:color="auto"/>
      </w:divBdr>
    </w:div>
    <w:div w:id="2136482221">
      <w:bodyDiv w:val="1"/>
      <w:marLeft w:val="0"/>
      <w:marRight w:val="0"/>
      <w:marTop w:val="0"/>
      <w:marBottom w:val="0"/>
      <w:divBdr>
        <w:top w:val="none" w:sz="0" w:space="0" w:color="auto"/>
        <w:left w:val="none" w:sz="0" w:space="0" w:color="auto"/>
        <w:bottom w:val="none" w:sz="0" w:space="0" w:color="auto"/>
        <w:right w:val="none" w:sz="0" w:space="0" w:color="auto"/>
      </w:divBdr>
    </w:div>
    <w:div w:id="21394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23BCBCA141A40A7C873E95A7377D6" ma:contentTypeVersion="8" ma:contentTypeDescription="Create a new document." ma:contentTypeScope="" ma:versionID="d085e52da958d5e74e19c836eb1236a1">
  <xsd:schema xmlns:xsd="http://www.w3.org/2001/XMLSchema" xmlns:xs="http://www.w3.org/2001/XMLSchema" xmlns:p="http://schemas.microsoft.com/office/2006/metadata/properties" xmlns:ns2="470ADFB7-02F7-4C1C-977D-EB9024DF813F" xmlns:ns3="8e6e6ee2-5d99-4405-8efc-d2296108c826" xmlns:ns4="470adfb7-02f7-4c1c-977d-eb9024df813f" targetNamespace="http://schemas.microsoft.com/office/2006/metadata/properties" ma:root="true" ma:fieldsID="60deb1030a419819cfb31f1643c83244" ns2:_="" ns3:_="" ns4:_="">
    <xsd:import namespace="470ADFB7-02F7-4C1C-977D-EB9024DF813F"/>
    <xsd:import namespace="8e6e6ee2-5d99-4405-8efc-d2296108c826"/>
    <xsd:import namespace="470adfb7-02f7-4c1c-977d-eb9024df8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4:lcf76f155ced4ddcb4097134ff3c332f" minOccurs="0"/>
                <xsd:element ref="ns3:TaxCatchAll" minOccurs="0"/>
                <xsd:element ref="ns4:MediaServiceLocation"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FB7-02F7-4C1C-977D-EB9024DF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e6ee2-5d99-4405-8efc-d2296108c8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19df4a07-01e3-44a8-ab57-8ceb07c2597d}" ma:internalName="TaxCatchAll" ma:showField="CatchAllData" ma:web="8e6e6ee2-5d99-4405-8efc-d2296108c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0adfb7-02f7-4c1c-977d-eb9024df813f"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a43acc-9b4a-44fc-898c-97cae8ec8a8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e6e6ee2-5d99-4405-8efc-d2296108c826" xsi:nil="true"/>
    <lcf76f155ced4ddcb4097134ff3c332f xmlns="470adfb7-02f7-4c1c-977d-eb9024df81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5F10B4-B33D-4473-ACF8-E79473AAB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FB7-02F7-4C1C-977D-EB9024DF813F"/>
    <ds:schemaRef ds:uri="8e6e6ee2-5d99-4405-8efc-d2296108c826"/>
    <ds:schemaRef ds:uri="470adfb7-02f7-4c1c-977d-eb9024df8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4F6ED-30D9-4CD3-9FA7-EADB904A194A}">
  <ds:schemaRefs>
    <ds:schemaRef ds:uri="http://schemas.microsoft.com/sharepoint/v3/contenttype/forms"/>
  </ds:schemaRefs>
</ds:datastoreItem>
</file>

<file path=customXml/itemProps3.xml><?xml version="1.0" encoding="utf-8"?>
<ds:datastoreItem xmlns:ds="http://schemas.openxmlformats.org/officeDocument/2006/customXml" ds:itemID="{8CDD18C5-BB20-4E62-929C-F2A3E1EECF5F}">
  <ds:schemaRefs>
    <ds:schemaRef ds:uri="http://schemas.openxmlformats.org/officeDocument/2006/bibliography"/>
  </ds:schemaRefs>
</ds:datastoreItem>
</file>

<file path=customXml/itemProps4.xml><?xml version="1.0" encoding="utf-8"?>
<ds:datastoreItem xmlns:ds="http://schemas.openxmlformats.org/officeDocument/2006/customXml" ds:itemID="{406DF275-38E1-450D-8A16-667FE80EB9D9}">
  <ds:schemaRefs>
    <ds:schemaRef ds:uri="http://schemas.microsoft.com/office/2006/metadata/properties"/>
    <ds:schemaRef ds:uri="http://schemas.microsoft.com/office/infopath/2007/PartnerControls"/>
    <ds:schemaRef ds:uri="8e6e6ee2-5d99-4405-8efc-d2296108c826"/>
    <ds:schemaRef ds:uri="470adfb7-02f7-4c1c-977d-eb9024df81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Amaury</dc:creator>
  <cp:keywords/>
  <dc:description/>
  <cp:lastModifiedBy>Hutchinson, Eden</cp:lastModifiedBy>
  <cp:revision>3</cp:revision>
  <dcterms:created xsi:type="dcterms:W3CDTF">2024-12-13T14:49:00Z</dcterms:created>
  <dcterms:modified xsi:type="dcterms:W3CDTF">2024-12-13T15:04:00Z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0x010100CCA23BCBCA141A40A7C873E95A7377D6</vt:lpwstr>
  </property>
</Properties>
</file>